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B7F" w:rsidRDefault="009956DC">
      <w:r w:rsidRPr="00EB15B2">
        <w:rPr>
          <w:noProof/>
        </w:rPr>
        <w:drawing>
          <wp:anchor distT="0" distB="0" distL="114300" distR="114300" simplePos="0" relativeHeight="251658240" behindDoc="0" locked="0" layoutInCell="1" allowOverlap="1">
            <wp:simplePos x="0" y="0"/>
            <wp:positionH relativeFrom="margin">
              <wp:posOffset>80387</wp:posOffset>
            </wp:positionH>
            <wp:positionV relativeFrom="margin">
              <wp:posOffset>-783771</wp:posOffset>
            </wp:positionV>
            <wp:extent cx="5943183" cy="3773156"/>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969737" cy="3790014"/>
                    </a:xfrm>
                    <a:prstGeom prst="rect">
                      <a:avLst/>
                    </a:prstGeom>
                  </pic:spPr>
                </pic:pic>
              </a:graphicData>
            </a:graphic>
            <wp14:sizeRelV relativeFrom="margin">
              <wp14:pctHeight>0</wp14:pctHeight>
            </wp14:sizeRelV>
          </wp:anchor>
        </w:drawing>
      </w:r>
    </w:p>
    <w:p w:rsidR="00636B7F" w:rsidRDefault="00636B7F"/>
    <w:p w:rsidR="00636B7F" w:rsidRDefault="00636B7F"/>
    <w:p w:rsidR="00636B7F" w:rsidRDefault="00636B7F"/>
    <w:p w:rsidR="00636B7F" w:rsidRDefault="00636B7F"/>
    <w:p w:rsidR="00636B7F" w:rsidRDefault="00636B7F"/>
    <w:p w:rsidR="00636B7F" w:rsidRDefault="00636B7F"/>
    <w:p w:rsidR="00636B7F" w:rsidRDefault="00636B7F">
      <w:bookmarkStart w:id="0" w:name="_GoBack"/>
      <w:bookmarkEnd w:id="0"/>
    </w:p>
    <w:p w:rsidR="009956DC" w:rsidRDefault="009956DC"/>
    <w:p w:rsidR="009956DC" w:rsidRDefault="009956DC"/>
    <w:p w:rsidR="00647F3D" w:rsidRDefault="00647F3D"/>
    <w:p w:rsidR="00EB15B2" w:rsidRPr="009956DC" w:rsidRDefault="00EB15B2" w:rsidP="00EB15B2">
      <w:pPr>
        <w:pStyle w:val="NoSpacing"/>
        <w:rPr>
          <w:b/>
          <w:sz w:val="24"/>
          <w:szCs w:val="24"/>
        </w:rPr>
      </w:pPr>
      <w:r w:rsidRPr="009956DC">
        <w:rPr>
          <w:b/>
          <w:sz w:val="24"/>
          <w:szCs w:val="24"/>
        </w:rPr>
        <w:t xml:space="preserve">ARTICLE V. </w:t>
      </w:r>
      <w:r w:rsidR="00E169BF" w:rsidRPr="009956DC">
        <w:rPr>
          <w:b/>
          <w:sz w:val="24"/>
          <w:szCs w:val="24"/>
        </w:rPr>
        <w:t>USE REGULATIONS</w:t>
      </w:r>
    </w:p>
    <w:p w:rsidR="00EB15B2" w:rsidRPr="009956DC" w:rsidRDefault="00E169BF" w:rsidP="00EB15B2">
      <w:pPr>
        <w:pStyle w:val="NoSpacing"/>
        <w:rPr>
          <w:b/>
          <w:sz w:val="24"/>
          <w:szCs w:val="24"/>
        </w:rPr>
      </w:pPr>
      <w:r w:rsidRPr="009956DC">
        <w:rPr>
          <w:b/>
          <w:sz w:val="24"/>
          <w:szCs w:val="24"/>
        </w:rPr>
        <w:t>SECTION 1.2 USE TYPES &amp; REGULATIONS (JUNKYARDS)</w:t>
      </w:r>
    </w:p>
    <w:p w:rsidR="00EB15B2" w:rsidRPr="00636B7F" w:rsidRDefault="00EB15B2" w:rsidP="00EB15B2">
      <w:pPr>
        <w:pStyle w:val="NoSpacing"/>
        <w:rPr>
          <w:b/>
          <w:sz w:val="20"/>
          <w:szCs w:val="20"/>
        </w:rPr>
      </w:pPr>
    </w:p>
    <w:p w:rsidR="00EA1D87" w:rsidRDefault="00E169BF" w:rsidP="00E169BF">
      <w:pPr>
        <w:pStyle w:val="NoSpacing"/>
        <w:rPr>
          <w:b/>
          <w:sz w:val="20"/>
          <w:szCs w:val="20"/>
        </w:rPr>
      </w:pPr>
      <w:r w:rsidRPr="00E169BF">
        <w:rPr>
          <w:b/>
          <w:sz w:val="20"/>
          <w:szCs w:val="20"/>
        </w:rPr>
        <w:drawing>
          <wp:anchor distT="0" distB="0" distL="114300" distR="114300" simplePos="0" relativeHeight="251659264" behindDoc="0" locked="0" layoutInCell="1" allowOverlap="1">
            <wp:simplePos x="0" y="0"/>
            <wp:positionH relativeFrom="margin">
              <wp:align>left</wp:align>
            </wp:positionH>
            <wp:positionV relativeFrom="paragraph">
              <wp:posOffset>646786</wp:posOffset>
            </wp:positionV>
            <wp:extent cx="5953648" cy="34607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53648" cy="346075"/>
                    </a:xfrm>
                    <a:prstGeom prst="rect">
                      <a:avLst/>
                    </a:prstGeom>
                  </pic:spPr>
                </pic:pic>
              </a:graphicData>
            </a:graphic>
            <wp14:sizeRelH relativeFrom="margin">
              <wp14:pctWidth>0</wp14:pctWidth>
            </wp14:sizeRelH>
            <wp14:sizeRelV relativeFrom="margin">
              <wp14:pctHeight>0</wp14:pctHeight>
            </wp14:sizeRelV>
          </wp:anchor>
        </w:drawing>
      </w:r>
      <w:r w:rsidRPr="00E169BF">
        <w:rPr>
          <w:b/>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5943600" cy="690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690880"/>
                    </a:xfrm>
                    <a:prstGeom prst="rect">
                      <a:avLst/>
                    </a:prstGeom>
                  </pic:spPr>
                </pic:pic>
              </a:graphicData>
            </a:graphic>
          </wp:anchor>
        </w:drawing>
      </w:r>
    </w:p>
    <w:p w:rsidR="00E169BF" w:rsidRDefault="00E169BF" w:rsidP="00E169BF">
      <w:pPr>
        <w:pStyle w:val="NoSpacing"/>
        <w:rPr>
          <w:b/>
          <w:sz w:val="20"/>
          <w:szCs w:val="20"/>
        </w:rPr>
      </w:pPr>
    </w:p>
    <w:p w:rsidR="00E169BF" w:rsidRDefault="00E169BF" w:rsidP="00E169BF">
      <w:pPr>
        <w:pStyle w:val="NoSpacing"/>
        <w:rPr>
          <w:b/>
          <w:sz w:val="20"/>
          <w:szCs w:val="20"/>
        </w:rPr>
      </w:pPr>
    </w:p>
    <w:p w:rsidR="00E169BF" w:rsidRDefault="00E169BF" w:rsidP="00E169BF">
      <w:pPr>
        <w:pStyle w:val="NoSpacing"/>
        <w:rPr>
          <w:b/>
          <w:sz w:val="20"/>
          <w:szCs w:val="20"/>
        </w:rPr>
      </w:pPr>
    </w:p>
    <w:p w:rsidR="00E169BF" w:rsidRDefault="00E169BF" w:rsidP="00E169BF">
      <w:pPr>
        <w:pStyle w:val="NoSpacing"/>
        <w:rPr>
          <w:b/>
          <w:sz w:val="20"/>
          <w:szCs w:val="20"/>
        </w:rPr>
      </w:pPr>
    </w:p>
    <w:p w:rsidR="00E169BF" w:rsidRDefault="00E169BF" w:rsidP="00E169BF">
      <w:pPr>
        <w:pStyle w:val="NoSpacing"/>
        <w:rPr>
          <w:b/>
          <w:sz w:val="20"/>
          <w:szCs w:val="20"/>
        </w:rPr>
      </w:pPr>
    </w:p>
    <w:p w:rsidR="00E169BF" w:rsidRDefault="00E169BF" w:rsidP="00E169BF">
      <w:pPr>
        <w:pStyle w:val="NoSpacing"/>
        <w:rPr>
          <w:b/>
          <w:sz w:val="20"/>
          <w:szCs w:val="20"/>
        </w:rPr>
      </w:pPr>
    </w:p>
    <w:p w:rsidR="00E169BF" w:rsidRPr="009956DC" w:rsidRDefault="00E169BF" w:rsidP="00E169BF">
      <w:pPr>
        <w:pStyle w:val="NoSpacing"/>
        <w:rPr>
          <w:b/>
        </w:rPr>
      </w:pPr>
      <w:r w:rsidRPr="009956DC">
        <w:rPr>
          <w:b/>
        </w:rPr>
        <w:t xml:space="preserve">*Junkyards </w:t>
      </w:r>
      <w:proofErr w:type="gramStart"/>
      <w:r w:rsidRPr="009956DC">
        <w:rPr>
          <w:b/>
        </w:rPr>
        <w:t>are only allowed</w:t>
      </w:r>
      <w:proofErr w:type="gramEnd"/>
      <w:r w:rsidRPr="009956DC">
        <w:rPr>
          <w:b/>
        </w:rPr>
        <w:t xml:space="preserve"> within an Industrial Zoning District with an approved Special Use Permit*</w:t>
      </w:r>
    </w:p>
    <w:p w:rsidR="00E169BF" w:rsidRDefault="00E169BF" w:rsidP="00E169BF">
      <w:pPr>
        <w:pStyle w:val="NoSpacing"/>
        <w:rPr>
          <w:b/>
          <w:sz w:val="20"/>
          <w:szCs w:val="20"/>
        </w:rPr>
      </w:pPr>
    </w:p>
    <w:p w:rsidR="00E169BF" w:rsidRPr="009956DC" w:rsidRDefault="00E169BF" w:rsidP="00E169BF">
      <w:pPr>
        <w:pStyle w:val="NoSpacing"/>
        <w:rPr>
          <w:b/>
          <w:sz w:val="24"/>
          <w:szCs w:val="24"/>
        </w:rPr>
      </w:pPr>
      <w:r w:rsidRPr="009956DC">
        <w:rPr>
          <w:b/>
          <w:sz w:val="24"/>
          <w:szCs w:val="24"/>
        </w:rPr>
        <w:t>ARTICLE XIV. DEFINITIONS &amp; CERTIFICATIONS</w:t>
      </w:r>
    </w:p>
    <w:p w:rsidR="00E169BF" w:rsidRPr="009956DC" w:rsidRDefault="00E169BF" w:rsidP="00E169BF">
      <w:pPr>
        <w:pStyle w:val="NoSpacing"/>
        <w:rPr>
          <w:b/>
          <w:sz w:val="24"/>
          <w:szCs w:val="24"/>
        </w:rPr>
      </w:pPr>
      <w:r w:rsidRPr="009956DC">
        <w:rPr>
          <w:b/>
          <w:sz w:val="24"/>
          <w:szCs w:val="24"/>
        </w:rPr>
        <w:t>SECTION 2.0 GENERAL DEFINITIONS &amp; ACRONYMS</w:t>
      </w:r>
    </w:p>
    <w:p w:rsidR="00E169BF" w:rsidRDefault="00E169BF" w:rsidP="00E169BF">
      <w:pPr>
        <w:pStyle w:val="NoSpacing"/>
        <w:rPr>
          <w:b/>
          <w:sz w:val="20"/>
          <w:szCs w:val="20"/>
        </w:rPr>
      </w:pPr>
    </w:p>
    <w:p w:rsidR="00E169BF" w:rsidRPr="009956DC" w:rsidRDefault="00E169BF" w:rsidP="00E169BF">
      <w:pPr>
        <w:pStyle w:val="NoSpacing"/>
        <w:rPr>
          <w:b/>
          <w:sz w:val="24"/>
          <w:szCs w:val="24"/>
          <w:u w:val="single"/>
        </w:rPr>
      </w:pPr>
      <w:r w:rsidRPr="009956DC">
        <w:rPr>
          <w:b/>
          <w:sz w:val="24"/>
          <w:szCs w:val="24"/>
          <w:u w:val="single"/>
        </w:rPr>
        <w:t>Junk</w:t>
      </w:r>
    </w:p>
    <w:p w:rsidR="00E169BF" w:rsidRDefault="00E169BF" w:rsidP="00E169BF">
      <w:pPr>
        <w:pStyle w:val="NoSpacing"/>
        <w:rPr>
          <w:b/>
          <w:sz w:val="24"/>
          <w:szCs w:val="24"/>
        </w:rPr>
      </w:pPr>
      <w:r w:rsidRPr="009956DC">
        <w:rPr>
          <w:b/>
          <w:sz w:val="24"/>
          <w:szCs w:val="24"/>
        </w:rPr>
        <w:t>Scrap copper, brass, rope, rags, batteries, paper, trash, rubber, debris, waste, or junked, dismantled, or wrecked automobiles, or parts thereof, iron, steel, or other scrap ferrous or nonferrous material and dismantled or used white goods or parts thereof.</w:t>
      </w:r>
    </w:p>
    <w:p w:rsidR="009956DC" w:rsidRDefault="009956DC" w:rsidP="00E169BF">
      <w:pPr>
        <w:pStyle w:val="NoSpacing"/>
        <w:rPr>
          <w:b/>
          <w:sz w:val="24"/>
          <w:szCs w:val="24"/>
        </w:rPr>
      </w:pPr>
    </w:p>
    <w:p w:rsidR="009956DC" w:rsidRDefault="009956DC" w:rsidP="00E169BF">
      <w:pPr>
        <w:pStyle w:val="NoSpacing"/>
        <w:rPr>
          <w:b/>
          <w:sz w:val="24"/>
          <w:szCs w:val="24"/>
          <w:u w:val="single"/>
        </w:rPr>
      </w:pPr>
      <w:r w:rsidRPr="009956DC">
        <w:rPr>
          <w:b/>
          <w:sz w:val="24"/>
          <w:szCs w:val="24"/>
          <w:u w:val="single"/>
        </w:rPr>
        <w:t>Junkyard</w:t>
      </w:r>
    </w:p>
    <w:p w:rsidR="009956DC" w:rsidRPr="009956DC" w:rsidRDefault="009956DC" w:rsidP="00E169BF">
      <w:pPr>
        <w:pStyle w:val="NoSpacing"/>
        <w:rPr>
          <w:b/>
          <w:sz w:val="24"/>
          <w:szCs w:val="24"/>
        </w:rPr>
      </w:pPr>
      <w:r w:rsidRPr="009956DC">
        <w:rPr>
          <w:b/>
          <w:sz w:val="24"/>
          <w:szCs w:val="24"/>
        </w:rPr>
        <w:t>An establishment or place of business, or portion of a property, which is maintained, operated, or used for storing, keeping, buying, or selling junk, or for maintenance or operation of an automobile graveyard.  Any lot containing more than three (3) unregistered and non-functional vehicles shall constitute a junkyard for the purposes of this Ordinance.</w:t>
      </w:r>
    </w:p>
    <w:sectPr w:rsidR="009956DC" w:rsidRPr="00995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B2"/>
    <w:rsid w:val="00636B7F"/>
    <w:rsid w:val="00647F3D"/>
    <w:rsid w:val="009956DC"/>
    <w:rsid w:val="00E169BF"/>
    <w:rsid w:val="00EA1D87"/>
    <w:rsid w:val="00EB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4215"/>
  <w15:chartTrackingRefBased/>
  <w15:docId w15:val="{05869BE5-5E63-4736-9CEB-06E0DB99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15B2"/>
    <w:pPr>
      <w:spacing w:after="0" w:line="240" w:lineRule="auto"/>
    </w:pPr>
  </w:style>
  <w:style w:type="paragraph" w:styleId="BalloonText">
    <w:name w:val="Balloon Text"/>
    <w:basedOn w:val="Normal"/>
    <w:link w:val="BalloonTextChar"/>
    <w:uiPriority w:val="99"/>
    <w:semiHidden/>
    <w:unhideWhenUsed/>
    <w:rsid w:val="00EB1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L. Baker</dc:creator>
  <cp:keywords/>
  <dc:description/>
  <cp:lastModifiedBy>Randy L. Baker</cp:lastModifiedBy>
  <cp:revision>2</cp:revision>
  <cp:lastPrinted>2024-01-18T13:14:00Z</cp:lastPrinted>
  <dcterms:created xsi:type="dcterms:W3CDTF">2024-01-18T13:19:00Z</dcterms:created>
  <dcterms:modified xsi:type="dcterms:W3CDTF">2024-01-18T13:19:00Z</dcterms:modified>
</cp:coreProperties>
</file>