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3EA" w:rsidRDefault="008A43EA">
      <w:r w:rsidRPr="00EB15B2">
        <w:rPr>
          <w:noProof/>
        </w:rPr>
        <w:drawing>
          <wp:anchor distT="0" distB="0" distL="114300" distR="114300" simplePos="0" relativeHeight="251658240" behindDoc="0" locked="0" layoutInCell="1" allowOverlap="1">
            <wp:simplePos x="0" y="0"/>
            <wp:positionH relativeFrom="column">
              <wp:posOffset>437103</wp:posOffset>
            </wp:positionH>
            <wp:positionV relativeFrom="page">
              <wp:posOffset>110532</wp:posOffset>
            </wp:positionV>
            <wp:extent cx="5232385" cy="2491991"/>
            <wp:effectExtent l="0" t="0" r="698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5243571" cy="2497319"/>
                    </a:xfrm>
                    <a:prstGeom prst="rect">
                      <a:avLst/>
                    </a:prstGeom>
                  </pic:spPr>
                </pic:pic>
              </a:graphicData>
            </a:graphic>
            <wp14:sizeRelH relativeFrom="margin">
              <wp14:pctWidth>0</wp14:pctWidth>
            </wp14:sizeRelH>
            <wp14:sizeRelV relativeFrom="margin">
              <wp14:pctHeight>0</wp14:pctHeight>
            </wp14:sizeRelV>
          </wp:anchor>
        </w:drawing>
      </w:r>
    </w:p>
    <w:p w:rsidR="008A43EA" w:rsidRDefault="008A43EA"/>
    <w:p w:rsidR="008A43EA" w:rsidRDefault="008A43EA"/>
    <w:p w:rsidR="008A43EA" w:rsidRDefault="008A43EA">
      <w:bookmarkStart w:id="0" w:name="_GoBack"/>
      <w:bookmarkEnd w:id="0"/>
    </w:p>
    <w:p w:rsidR="008A43EA" w:rsidRDefault="008A43EA"/>
    <w:p w:rsidR="00647F3D" w:rsidRDefault="00647F3D"/>
    <w:p w:rsidR="00EB15B2" w:rsidRPr="005741C3" w:rsidRDefault="00EB15B2" w:rsidP="00EB15B2">
      <w:pPr>
        <w:pStyle w:val="NoSpacing"/>
        <w:rPr>
          <w:b/>
          <w:sz w:val="20"/>
          <w:szCs w:val="20"/>
        </w:rPr>
      </w:pPr>
      <w:r w:rsidRPr="005741C3">
        <w:rPr>
          <w:b/>
          <w:sz w:val="20"/>
          <w:szCs w:val="20"/>
        </w:rPr>
        <w:t>ARTICLE V</w:t>
      </w:r>
      <w:r w:rsidR="00EA1D87" w:rsidRPr="005741C3">
        <w:rPr>
          <w:b/>
          <w:sz w:val="20"/>
          <w:szCs w:val="20"/>
        </w:rPr>
        <w:t>I</w:t>
      </w:r>
      <w:r w:rsidR="008A43EA" w:rsidRPr="005741C3">
        <w:rPr>
          <w:b/>
          <w:sz w:val="20"/>
          <w:szCs w:val="20"/>
        </w:rPr>
        <w:t>I</w:t>
      </w:r>
      <w:r w:rsidRPr="005741C3">
        <w:rPr>
          <w:b/>
          <w:sz w:val="20"/>
          <w:szCs w:val="20"/>
        </w:rPr>
        <w:t xml:space="preserve">. </w:t>
      </w:r>
      <w:r w:rsidR="008A43EA" w:rsidRPr="005741C3">
        <w:rPr>
          <w:b/>
          <w:sz w:val="20"/>
          <w:szCs w:val="20"/>
        </w:rPr>
        <w:t>DEVELOPMENT DESIGN GUIDELINES</w:t>
      </w:r>
    </w:p>
    <w:p w:rsidR="00EB15B2" w:rsidRPr="005741C3" w:rsidRDefault="008A43EA" w:rsidP="00EB15B2">
      <w:pPr>
        <w:pStyle w:val="NoSpacing"/>
        <w:rPr>
          <w:b/>
          <w:sz w:val="20"/>
          <w:szCs w:val="20"/>
        </w:rPr>
      </w:pPr>
      <w:r w:rsidRPr="005741C3">
        <w:rPr>
          <w:b/>
          <w:sz w:val="20"/>
          <w:szCs w:val="20"/>
        </w:rPr>
        <w:t>SECTION 10.7 PROHIBITED SIGNS</w:t>
      </w:r>
    </w:p>
    <w:p w:rsidR="00EB15B2" w:rsidRPr="005741C3" w:rsidRDefault="00EB15B2" w:rsidP="00EB15B2">
      <w:pPr>
        <w:pStyle w:val="NoSpacing"/>
        <w:rPr>
          <w:b/>
          <w:sz w:val="20"/>
          <w:szCs w:val="20"/>
        </w:rPr>
      </w:pPr>
    </w:p>
    <w:p w:rsidR="008A43EA" w:rsidRPr="005741C3" w:rsidRDefault="008A43EA" w:rsidP="00EB15B2">
      <w:pPr>
        <w:pStyle w:val="NoSpacing"/>
        <w:rPr>
          <w:b/>
          <w:sz w:val="20"/>
          <w:szCs w:val="20"/>
        </w:rPr>
      </w:pPr>
      <w:r w:rsidRPr="005741C3">
        <w:rPr>
          <w:b/>
          <w:sz w:val="20"/>
          <w:szCs w:val="20"/>
        </w:rPr>
        <w:t xml:space="preserve">A. Any sign that obscures a sign displayed by public authority for the purposes of giving traffic  instruction or direction or other public information. </w:t>
      </w:r>
    </w:p>
    <w:p w:rsidR="008A43EA" w:rsidRPr="005741C3" w:rsidRDefault="008A43EA" w:rsidP="00EB15B2">
      <w:pPr>
        <w:pStyle w:val="NoSpacing"/>
        <w:rPr>
          <w:b/>
          <w:sz w:val="20"/>
          <w:szCs w:val="20"/>
        </w:rPr>
      </w:pPr>
      <w:r w:rsidRPr="005741C3">
        <w:rPr>
          <w:b/>
          <w:sz w:val="20"/>
          <w:szCs w:val="20"/>
        </w:rPr>
        <w:t xml:space="preserve">B. Any sign that uses the word “stop” or “danger" or otherwise presents or implies the need or requirement of stopping or caution or the existence of danger, or which is a copy or imitation of, or which for any reason is likely to be confused with, any sign displayed by a public authority. </w:t>
      </w:r>
    </w:p>
    <w:p w:rsidR="008A43EA" w:rsidRPr="005741C3" w:rsidRDefault="008A43EA" w:rsidP="00EB15B2">
      <w:pPr>
        <w:pStyle w:val="NoSpacing"/>
        <w:rPr>
          <w:b/>
          <w:sz w:val="20"/>
          <w:szCs w:val="20"/>
        </w:rPr>
      </w:pPr>
      <w:r w:rsidRPr="005741C3">
        <w:rPr>
          <w:b/>
          <w:sz w:val="20"/>
          <w:szCs w:val="20"/>
        </w:rPr>
        <w:t xml:space="preserve">C. Any sign that obstructs any window, door, fire escape, stairway, ladder, or opening intended to provide light, air, ingress, or egress for any building, as required by law. </w:t>
      </w:r>
    </w:p>
    <w:p w:rsidR="008A43EA" w:rsidRPr="005741C3" w:rsidRDefault="008A43EA" w:rsidP="00EB15B2">
      <w:pPr>
        <w:pStyle w:val="NoSpacing"/>
        <w:rPr>
          <w:b/>
          <w:sz w:val="20"/>
          <w:szCs w:val="20"/>
        </w:rPr>
      </w:pPr>
      <w:r w:rsidRPr="005741C3">
        <w:rPr>
          <w:b/>
          <w:sz w:val="20"/>
          <w:szCs w:val="20"/>
          <w:highlight w:val="yellow"/>
        </w:rPr>
        <w:t>D. Any portable sign, including any sign displayed on a vehicle when used primarily for the purpose of such display; except, that this paragraph shall not apply to temporary political signs.</w:t>
      </w:r>
      <w:r w:rsidRPr="005741C3">
        <w:rPr>
          <w:b/>
          <w:sz w:val="20"/>
          <w:szCs w:val="20"/>
        </w:rPr>
        <w:t xml:space="preserve"> </w:t>
      </w:r>
    </w:p>
    <w:p w:rsidR="008A43EA" w:rsidRPr="005741C3" w:rsidRDefault="008A43EA" w:rsidP="00EB15B2">
      <w:pPr>
        <w:pStyle w:val="NoSpacing"/>
        <w:rPr>
          <w:b/>
          <w:sz w:val="20"/>
          <w:szCs w:val="20"/>
        </w:rPr>
      </w:pPr>
      <w:r w:rsidRPr="005741C3">
        <w:rPr>
          <w:b/>
          <w:sz w:val="20"/>
          <w:szCs w:val="20"/>
        </w:rPr>
        <w:t xml:space="preserve">E. Any sign that violates any provision of any law of the State relative to outdoor advertising. F. If a sign advertises a business, service, commodity, attraction, or other enterprise or activity that is no longer operating or being offered or conducted, then that sign and sign structure shall be considered discontinued regardless of reason or intent and shall, within 30 days after such discontinuation, be removed by the owner of the property where the sign is located.  A blank sign face shall be provided to prevent any exposed sign light bulbs and other internal sign components.  Signs shall be completely removed from the premise once a period of one (1) year has passed from the date of vacancy.  </w:t>
      </w:r>
    </w:p>
    <w:p w:rsidR="008A43EA" w:rsidRPr="005741C3" w:rsidRDefault="008A43EA" w:rsidP="00EB15B2">
      <w:pPr>
        <w:pStyle w:val="NoSpacing"/>
        <w:rPr>
          <w:b/>
          <w:sz w:val="20"/>
          <w:szCs w:val="20"/>
          <w:highlight w:val="yellow"/>
        </w:rPr>
      </w:pPr>
      <w:r w:rsidRPr="005741C3">
        <w:rPr>
          <w:b/>
          <w:sz w:val="20"/>
          <w:szCs w:val="20"/>
          <w:highlight w:val="yellow"/>
        </w:rPr>
        <w:t xml:space="preserve">G. Off-site advertising shall be prohibited, except in accordance with the provisions of this Section for the uses listed below.  A sign easement shall be provided, on a survey map and recorded with the Harnett County Register of Deeds, prior to issuance of permits for any off-site signs.  Additionally, for the uses listed below, up to one (1) off-site advertising signs per use, which shall not exceed 16 square feet in size and six (6) feet in height, with written consent of the property owner(s) on which the sign is located, only in cases where no sign exists on site. </w:t>
      </w:r>
    </w:p>
    <w:p w:rsidR="008A43EA" w:rsidRPr="005741C3" w:rsidRDefault="008A43EA" w:rsidP="00EB15B2">
      <w:pPr>
        <w:pStyle w:val="NoSpacing"/>
        <w:rPr>
          <w:b/>
          <w:sz w:val="20"/>
          <w:szCs w:val="20"/>
          <w:highlight w:val="yellow"/>
        </w:rPr>
      </w:pPr>
      <w:r w:rsidRPr="005741C3">
        <w:rPr>
          <w:b/>
          <w:sz w:val="20"/>
          <w:szCs w:val="20"/>
          <w:highlight w:val="yellow"/>
        </w:rPr>
        <w:t xml:space="preserve">1. Religious facilities may have off-site advertising signs, for directional purposes only.  A sign easement shall be provided, on a survey map and recorded with the Harnett County Register of Deeds, prior to issuance of any permits for such signs. </w:t>
      </w:r>
    </w:p>
    <w:p w:rsidR="008A43EA" w:rsidRPr="005741C3" w:rsidRDefault="008A43EA" w:rsidP="00EB15B2">
      <w:pPr>
        <w:pStyle w:val="NoSpacing"/>
        <w:rPr>
          <w:b/>
          <w:sz w:val="20"/>
          <w:szCs w:val="20"/>
        </w:rPr>
      </w:pPr>
      <w:r w:rsidRPr="005741C3">
        <w:rPr>
          <w:b/>
          <w:sz w:val="20"/>
          <w:szCs w:val="20"/>
          <w:highlight w:val="yellow"/>
        </w:rPr>
        <w:t>2. Active residential subdivisions off-site advertising signs shall be removed once the subdivision reaches 75 percent (75%) build-out.</w:t>
      </w:r>
    </w:p>
    <w:p w:rsidR="005741C3" w:rsidRDefault="005741C3" w:rsidP="00EB15B2">
      <w:pPr>
        <w:pStyle w:val="NoSpacing"/>
        <w:rPr>
          <w:b/>
        </w:rPr>
      </w:pPr>
    </w:p>
    <w:p w:rsidR="005741C3" w:rsidRPr="005741C3" w:rsidRDefault="005741C3" w:rsidP="00EB15B2">
      <w:pPr>
        <w:pStyle w:val="NoSpacing"/>
        <w:rPr>
          <w:b/>
          <w:sz w:val="20"/>
          <w:szCs w:val="20"/>
        </w:rPr>
      </w:pPr>
      <w:r w:rsidRPr="005741C3">
        <w:rPr>
          <w:b/>
          <w:sz w:val="20"/>
          <w:szCs w:val="20"/>
        </w:rPr>
        <w:t>ARTICLE XIV. DEFINITIONS &amp; CERTIFICATIONS</w:t>
      </w:r>
    </w:p>
    <w:p w:rsidR="005741C3" w:rsidRPr="005741C3" w:rsidRDefault="005741C3" w:rsidP="00EB15B2">
      <w:pPr>
        <w:pStyle w:val="NoSpacing"/>
        <w:rPr>
          <w:b/>
          <w:sz w:val="20"/>
          <w:szCs w:val="20"/>
        </w:rPr>
      </w:pPr>
      <w:r w:rsidRPr="005741C3">
        <w:rPr>
          <w:b/>
          <w:sz w:val="20"/>
          <w:szCs w:val="20"/>
        </w:rPr>
        <w:t>SECTION 2.2 GENERAL DEFINITIONS</w:t>
      </w:r>
    </w:p>
    <w:p w:rsidR="005741C3" w:rsidRDefault="005741C3" w:rsidP="00EB15B2">
      <w:pPr>
        <w:pStyle w:val="NoSpacing"/>
        <w:rPr>
          <w:b/>
        </w:rPr>
      </w:pPr>
    </w:p>
    <w:p w:rsidR="005741C3" w:rsidRPr="005741C3" w:rsidRDefault="005741C3" w:rsidP="00EB15B2">
      <w:pPr>
        <w:pStyle w:val="NoSpacing"/>
        <w:rPr>
          <w:b/>
          <w:sz w:val="20"/>
          <w:szCs w:val="20"/>
        </w:rPr>
      </w:pPr>
      <w:r w:rsidRPr="005741C3">
        <w:rPr>
          <w:b/>
          <w:sz w:val="20"/>
          <w:szCs w:val="20"/>
        </w:rPr>
        <w:t xml:space="preserve">Sign, Portable  </w:t>
      </w:r>
    </w:p>
    <w:p w:rsidR="005741C3" w:rsidRPr="005741C3" w:rsidRDefault="005741C3" w:rsidP="00EB15B2">
      <w:pPr>
        <w:pStyle w:val="NoSpacing"/>
        <w:rPr>
          <w:b/>
          <w:sz w:val="20"/>
          <w:szCs w:val="20"/>
        </w:rPr>
      </w:pPr>
      <w:r w:rsidRPr="005741C3">
        <w:rPr>
          <w:b/>
          <w:sz w:val="20"/>
          <w:szCs w:val="20"/>
        </w:rPr>
        <w:t>Any sign not permanently attached to the ground or other permanent structure, or a sign designed to be transported. Includes, but is not limited to:  A. Signs designed to be transported by means of wheels, runners, castors, trailers, or other mobile devices;  B. Balloons used as signs;  C. Umbrellas used for advertising; and  D. Signs attached to or painted on vehicles parked and visible from the public right(s)-of-way, unless said vehicle is regularly and customarily used in the normal day-to-day operations of the business.</w:t>
      </w:r>
    </w:p>
    <w:p w:rsidR="005741C3" w:rsidRPr="005741C3" w:rsidRDefault="005741C3">
      <w:pPr>
        <w:pStyle w:val="NoSpacing"/>
        <w:rPr>
          <w:b/>
          <w:sz w:val="20"/>
          <w:szCs w:val="20"/>
        </w:rPr>
      </w:pPr>
    </w:p>
    <w:sectPr w:rsidR="005741C3" w:rsidRPr="005741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5B2"/>
    <w:rsid w:val="005741C3"/>
    <w:rsid w:val="00647F3D"/>
    <w:rsid w:val="007A0244"/>
    <w:rsid w:val="008A43EA"/>
    <w:rsid w:val="00EA1D87"/>
    <w:rsid w:val="00EB1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869BE5-5E63-4736-9CEB-06E0DB993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15B2"/>
    <w:pPr>
      <w:spacing w:after="0" w:line="240" w:lineRule="auto"/>
    </w:pPr>
  </w:style>
  <w:style w:type="paragraph" w:styleId="BalloonText">
    <w:name w:val="Balloon Text"/>
    <w:basedOn w:val="Normal"/>
    <w:link w:val="BalloonTextChar"/>
    <w:uiPriority w:val="99"/>
    <w:semiHidden/>
    <w:unhideWhenUsed/>
    <w:rsid w:val="00EB15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5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L. Baker</dc:creator>
  <cp:keywords/>
  <dc:description/>
  <cp:lastModifiedBy>Kyle Holder</cp:lastModifiedBy>
  <cp:revision>2</cp:revision>
  <cp:lastPrinted>2024-01-04T18:35:00Z</cp:lastPrinted>
  <dcterms:created xsi:type="dcterms:W3CDTF">2024-01-10T20:19:00Z</dcterms:created>
  <dcterms:modified xsi:type="dcterms:W3CDTF">2024-01-10T20:19:00Z</dcterms:modified>
</cp:coreProperties>
</file>