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A1AAF" w14:textId="77777777" w:rsidR="007D62A6" w:rsidRDefault="007D62A6" w:rsidP="007D62A6">
      <w:pPr>
        <w:jc w:val="center"/>
        <w:rPr>
          <w:sz w:val="22"/>
          <w:szCs w:val="22"/>
        </w:rPr>
      </w:pPr>
      <w:bookmarkStart w:id="0" w:name="_GoBack"/>
      <w:bookmarkEnd w:id="0"/>
      <w:r>
        <w:rPr>
          <w:noProof/>
          <w:sz w:val="22"/>
          <w:szCs w:val="22"/>
        </w:rPr>
        <w:drawing>
          <wp:inline distT="0" distB="0" distL="0" distR="0" wp14:anchorId="6237BAE4" wp14:editId="0F099EB0">
            <wp:extent cx="5476875" cy="1000125"/>
            <wp:effectExtent l="0" t="0" r="0" b="9525"/>
            <wp:docPr id="1" name="Picture 1" descr="CarolinaLakes-Horizontal-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olinaLakes-Horizontal-Logo-0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0141" b="32624"/>
                    <a:stretch/>
                  </pic:blipFill>
                  <pic:spPr bwMode="auto">
                    <a:xfrm>
                      <a:off x="0" y="0"/>
                      <a:ext cx="5476875"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7E37350C" w14:textId="77777777" w:rsidR="00CD67CA" w:rsidRDefault="00CD67CA" w:rsidP="008017BB">
      <w:pPr>
        <w:jc w:val="center"/>
        <w:rPr>
          <w:sz w:val="22"/>
          <w:szCs w:val="22"/>
        </w:rPr>
      </w:pPr>
      <w:bookmarkStart w:id="1" w:name="_Hlk23238099"/>
    </w:p>
    <w:p w14:paraId="40532A2B" w14:textId="031CAD76" w:rsidR="008017BB" w:rsidRPr="008017BB" w:rsidRDefault="008017BB" w:rsidP="008017BB">
      <w:pPr>
        <w:jc w:val="center"/>
        <w:rPr>
          <w:sz w:val="22"/>
          <w:szCs w:val="22"/>
        </w:rPr>
      </w:pPr>
      <w:r w:rsidRPr="008017BB">
        <w:rPr>
          <w:sz w:val="22"/>
          <w:szCs w:val="22"/>
        </w:rPr>
        <w:t>91 Clubhouse Drive | Sanford, North Carolina 27332</w:t>
      </w:r>
    </w:p>
    <w:p w14:paraId="217F2120" w14:textId="262749C9" w:rsidR="008017BB" w:rsidRPr="009D1CEA" w:rsidRDefault="008017BB" w:rsidP="008017BB">
      <w:pPr>
        <w:jc w:val="center"/>
        <w:rPr>
          <w:sz w:val="22"/>
          <w:szCs w:val="22"/>
        </w:rPr>
      </w:pPr>
      <w:r w:rsidRPr="009D1CEA">
        <w:rPr>
          <w:sz w:val="22"/>
          <w:szCs w:val="22"/>
        </w:rPr>
        <w:t>Ph: 919-499-9122   Fax: 919-343-2661</w:t>
      </w:r>
    </w:p>
    <w:p w14:paraId="4C467B16" w14:textId="45E55563" w:rsidR="008017BB" w:rsidRPr="009D1CEA" w:rsidRDefault="00B91E8F" w:rsidP="008017BB">
      <w:pPr>
        <w:jc w:val="center"/>
        <w:rPr>
          <w:sz w:val="22"/>
          <w:szCs w:val="22"/>
        </w:rPr>
      </w:pPr>
      <w:hyperlink r:id="rId6" w:history="1">
        <w:r w:rsidR="00101A3F" w:rsidRPr="009D1CEA">
          <w:rPr>
            <w:rStyle w:val="Hyperlink"/>
            <w:sz w:val="22"/>
            <w:szCs w:val="22"/>
          </w:rPr>
          <w:t>www.carolinalakes.info</w:t>
        </w:r>
      </w:hyperlink>
      <w:bookmarkEnd w:id="1"/>
    </w:p>
    <w:p w14:paraId="51A9F0CD" w14:textId="04DCF016" w:rsidR="00101A3F" w:rsidRPr="009D1CEA" w:rsidRDefault="00101A3F" w:rsidP="00101A3F">
      <w:pPr>
        <w:widowControl w:val="0"/>
        <w:autoSpaceDE w:val="0"/>
        <w:autoSpaceDN w:val="0"/>
        <w:spacing w:before="101"/>
        <w:rPr>
          <w:rFonts w:eastAsia="Tahoma"/>
        </w:rPr>
      </w:pPr>
    </w:p>
    <w:p w14:paraId="25279B34" w14:textId="77777777" w:rsidR="00386F1C" w:rsidRPr="009D1CEA" w:rsidRDefault="00386F1C" w:rsidP="003D703D">
      <w:pPr>
        <w:widowControl w:val="0"/>
        <w:autoSpaceDE w:val="0"/>
        <w:autoSpaceDN w:val="0"/>
        <w:jc w:val="both"/>
        <w:rPr>
          <w:rFonts w:eastAsia="Tahoma"/>
        </w:rPr>
      </w:pPr>
    </w:p>
    <w:p w14:paraId="0E185AAC" w14:textId="77777777" w:rsidR="00386F1C" w:rsidRPr="009D1CEA" w:rsidRDefault="00386F1C" w:rsidP="003D703D">
      <w:pPr>
        <w:widowControl w:val="0"/>
        <w:autoSpaceDE w:val="0"/>
        <w:autoSpaceDN w:val="0"/>
        <w:jc w:val="both"/>
        <w:rPr>
          <w:rFonts w:eastAsia="Tahoma"/>
        </w:rPr>
      </w:pPr>
    </w:p>
    <w:p w14:paraId="53128F02" w14:textId="6C01029B" w:rsidR="004326FA" w:rsidRPr="00A01F8B" w:rsidRDefault="00796A7E" w:rsidP="003D703D">
      <w:pPr>
        <w:widowControl w:val="0"/>
        <w:autoSpaceDE w:val="0"/>
        <w:autoSpaceDN w:val="0"/>
        <w:jc w:val="both"/>
        <w:rPr>
          <w:rFonts w:eastAsia="Tahoma"/>
        </w:rPr>
      </w:pPr>
      <w:r>
        <w:rPr>
          <w:rFonts w:eastAsia="Tahoma"/>
        </w:rPr>
        <w:t>Chamberlain Homes LLC</w:t>
      </w:r>
      <w:r w:rsidR="004326FA" w:rsidRPr="009D1CEA">
        <w:rPr>
          <w:rFonts w:eastAsia="Tahoma"/>
        </w:rPr>
        <w:tab/>
      </w:r>
      <w:r w:rsidR="004326FA" w:rsidRPr="009D1CEA">
        <w:rPr>
          <w:rFonts w:eastAsia="Tahoma"/>
        </w:rPr>
        <w:tab/>
      </w:r>
      <w:r w:rsidR="004326FA" w:rsidRPr="009D1CEA">
        <w:rPr>
          <w:rFonts w:eastAsia="Tahoma"/>
        </w:rPr>
        <w:tab/>
      </w:r>
      <w:r w:rsidR="004326FA" w:rsidRPr="009D1CEA">
        <w:rPr>
          <w:rFonts w:eastAsia="Tahoma"/>
        </w:rPr>
        <w:tab/>
      </w:r>
      <w:r w:rsidR="004326FA" w:rsidRPr="009D1CEA">
        <w:rPr>
          <w:rFonts w:eastAsia="Tahoma"/>
        </w:rPr>
        <w:tab/>
      </w:r>
      <w:r w:rsidR="004326FA" w:rsidRPr="009D1CEA">
        <w:rPr>
          <w:rFonts w:eastAsia="Tahoma"/>
        </w:rPr>
        <w:tab/>
      </w:r>
      <w:r w:rsidR="00A01F8B" w:rsidRPr="00A01F8B">
        <w:rPr>
          <w:rFonts w:eastAsia="Tahoma"/>
        </w:rPr>
        <w:t>Jan</w:t>
      </w:r>
      <w:r w:rsidR="00A01F8B">
        <w:rPr>
          <w:rFonts w:eastAsia="Tahoma"/>
        </w:rPr>
        <w:t xml:space="preserve">uary </w:t>
      </w:r>
      <w:r w:rsidR="00956191">
        <w:rPr>
          <w:rFonts w:eastAsia="Tahoma"/>
        </w:rPr>
        <w:t>29</w:t>
      </w:r>
      <w:r w:rsidR="00A01F8B">
        <w:rPr>
          <w:rFonts w:eastAsia="Tahoma"/>
        </w:rPr>
        <w:t>, 2025</w:t>
      </w:r>
    </w:p>
    <w:p w14:paraId="1BBDF7A7" w14:textId="40E5DB57" w:rsidR="004326FA" w:rsidRDefault="00796A7E" w:rsidP="003D703D">
      <w:pPr>
        <w:widowControl w:val="0"/>
        <w:autoSpaceDE w:val="0"/>
        <w:autoSpaceDN w:val="0"/>
        <w:jc w:val="both"/>
        <w:rPr>
          <w:rFonts w:eastAsia="Tahoma"/>
        </w:rPr>
      </w:pPr>
      <w:r>
        <w:rPr>
          <w:rFonts w:eastAsia="Tahoma"/>
        </w:rPr>
        <w:t>120-A N Salem St.</w:t>
      </w:r>
    </w:p>
    <w:p w14:paraId="5642BDE3" w14:textId="12C2A0FD" w:rsidR="00796A7E" w:rsidRDefault="00796A7E" w:rsidP="003D703D">
      <w:pPr>
        <w:widowControl w:val="0"/>
        <w:autoSpaceDE w:val="0"/>
        <w:autoSpaceDN w:val="0"/>
        <w:jc w:val="both"/>
        <w:rPr>
          <w:rFonts w:eastAsia="Tahoma"/>
        </w:rPr>
      </w:pPr>
      <w:r>
        <w:rPr>
          <w:rFonts w:eastAsia="Tahoma"/>
        </w:rPr>
        <w:t>Apex, NC 27502</w:t>
      </w:r>
    </w:p>
    <w:p w14:paraId="29731A51" w14:textId="3FC56513" w:rsidR="00FB26AD" w:rsidRDefault="00FB26AD" w:rsidP="003D703D">
      <w:pPr>
        <w:widowControl w:val="0"/>
        <w:autoSpaceDE w:val="0"/>
        <w:autoSpaceDN w:val="0"/>
        <w:jc w:val="both"/>
        <w:rPr>
          <w:rFonts w:eastAsia="Tahoma"/>
        </w:rPr>
      </w:pPr>
    </w:p>
    <w:p w14:paraId="12C366F7" w14:textId="6D51DC22" w:rsidR="00FB26AD" w:rsidRDefault="00FB26AD" w:rsidP="003D703D">
      <w:pPr>
        <w:widowControl w:val="0"/>
        <w:autoSpaceDE w:val="0"/>
        <w:autoSpaceDN w:val="0"/>
        <w:jc w:val="both"/>
        <w:rPr>
          <w:rFonts w:eastAsia="Tahoma"/>
        </w:rPr>
      </w:pPr>
    </w:p>
    <w:p w14:paraId="7876EC59" w14:textId="77777777" w:rsidR="00FB26AD" w:rsidRDefault="00FB26AD" w:rsidP="003D703D">
      <w:pPr>
        <w:widowControl w:val="0"/>
        <w:autoSpaceDE w:val="0"/>
        <w:autoSpaceDN w:val="0"/>
        <w:jc w:val="both"/>
        <w:rPr>
          <w:rFonts w:eastAsia="Tahoma"/>
        </w:rPr>
      </w:pPr>
    </w:p>
    <w:p w14:paraId="21D9051B" w14:textId="77777777" w:rsidR="003D703D" w:rsidRDefault="003D703D" w:rsidP="003D703D">
      <w:pPr>
        <w:widowControl w:val="0"/>
        <w:autoSpaceDE w:val="0"/>
        <w:autoSpaceDN w:val="0"/>
        <w:spacing w:before="12"/>
        <w:jc w:val="both"/>
        <w:rPr>
          <w:rFonts w:eastAsia="Tahoma"/>
        </w:rPr>
      </w:pPr>
    </w:p>
    <w:p w14:paraId="1DA5A976" w14:textId="3616F409" w:rsidR="003D703D" w:rsidRDefault="003D703D" w:rsidP="003D703D">
      <w:pPr>
        <w:widowControl w:val="0"/>
        <w:autoSpaceDE w:val="0"/>
        <w:autoSpaceDN w:val="0"/>
        <w:jc w:val="both"/>
        <w:rPr>
          <w:rFonts w:eastAsia="Tahoma"/>
        </w:rPr>
      </w:pPr>
      <w:r>
        <w:rPr>
          <w:rFonts w:eastAsia="Tahoma"/>
        </w:rPr>
        <w:t xml:space="preserve">For Address located at: </w:t>
      </w:r>
      <w:r w:rsidR="00956191">
        <w:rPr>
          <w:rFonts w:eastAsia="Tahoma"/>
        </w:rPr>
        <w:t>255 Maplewood</w:t>
      </w:r>
      <w:r w:rsidR="00796A7E">
        <w:rPr>
          <w:rFonts w:eastAsia="Tahoma"/>
        </w:rPr>
        <w:t>/Lot#</w:t>
      </w:r>
      <w:r w:rsidR="00956191">
        <w:rPr>
          <w:rFonts w:eastAsia="Tahoma"/>
        </w:rPr>
        <w:t>R478</w:t>
      </w:r>
      <w:r>
        <w:rPr>
          <w:rFonts w:eastAsia="Tahoma"/>
        </w:rPr>
        <w:t>:</w:t>
      </w:r>
    </w:p>
    <w:p w14:paraId="7762E6BC" w14:textId="77777777" w:rsidR="003D703D" w:rsidRDefault="003D703D" w:rsidP="003D703D">
      <w:pPr>
        <w:widowControl w:val="0"/>
        <w:autoSpaceDE w:val="0"/>
        <w:autoSpaceDN w:val="0"/>
        <w:jc w:val="both"/>
        <w:rPr>
          <w:rFonts w:eastAsia="Tahoma"/>
        </w:rPr>
      </w:pPr>
    </w:p>
    <w:p w14:paraId="6F76593A" w14:textId="77777777" w:rsidR="003D703D" w:rsidRDefault="003D703D" w:rsidP="003D703D">
      <w:pPr>
        <w:widowControl w:val="0"/>
        <w:autoSpaceDE w:val="0"/>
        <w:autoSpaceDN w:val="0"/>
        <w:spacing w:before="12"/>
        <w:jc w:val="both"/>
        <w:rPr>
          <w:rFonts w:eastAsia="Tahoma"/>
          <w:sz w:val="22"/>
          <w:szCs w:val="22"/>
        </w:rPr>
      </w:pPr>
    </w:p>
    <w:p w14:paraId="2A4A0526" w14:textId="77777777" w:rsidR="003D703D" w:rsidRDefault="003D703D" w:rsidP="003D703D">
      <w:pPr>
        <w:widowControl w:val="0"/>
        <w:autoSpaceDE w:val="0"/>
        <w:autoSpaceDN w:val="0"/>
        <w:ind w:right="739"/>
        <w:jc w:val="both"/>
        <w:rPr>
          <w:rFonts w:eastAsia="Tahoma"/>
          <w:sz w:val="22"/>
          <w:szCs w:val="22"/>
        </w:rPr>
      </w:pPr>
      <w:r>
        <w:rPr>
          <w:rFonts w:eastAsia="Tahoma"/>
          <w:sz w:val="22"/>
          <w:szCs w:val="22"/>
        </w:rPr>
        <w:t xml:space="preserve">Your application for new construction of a house on the above lot is now complete and approved. </w:t>
      </w:r>
    </w:p>
    <w:p w14:paraId="74B45F0A" w14:textId="77777777" w:rsidR="003D703D" w:rsidRDefault="003D703D" w:rsidP="003D703D">
      <w:pPr>
        <w:widowControl w:val="0"/>
        <w:autoSpaceDE w:val="0"/>
        <w:autoSpaceDN w:val="0"/>
        <w:ind w:left="279" w:right="397"/>
        <w:jc w:val="both"/>
        <w:rPr>
          <w:rFonts w:eastAsia="Tahoma"/>
          <w:sz w:val="22"/>
          <w:szCs w:val="22"/>
        </w:rPr>
      </w:pPr>
    </w:p>
    <w:p w14:paraId="46AEF37A" w14:textId="090F3E88" w:rsidR="003D703D" w:rsidRDefault="003D703D" w:rsidP="003D703D">
      <w:pPr>
        <w:widowControl w:val="0"/>
        <w:autoSpaceDE w:val="0"/>
        <w:autoSpaceDN w:val="0"/>
        <w:ind w:right="397"/>
        <w:jc w:val="both"/>
        <w:rPr>
          <w:rFonts w:eastAsia="Tahoma"/>
          <w:b/>
          <w:sz w:val="22"/>
          <w:szCs w:val="22"/>
        </w:rPr>
      </w:pPr>
      <w:r>
        <w:rPr>
          <w:rFonts w:eastAsia="Tahoma"/>
          <w:sz w:val="22"/>
          <w:szCs w:val="22"/>
        </w:rPr>
        <w:t xml:space="preserve">Harnett County Department of Public Utilities has located the hook-ups to be: </w:t>
      </w:r>
      <w:r w:rsidR="004326FA">
        <w:rPr>
          <w:rFonts w:eastAsia="Tahoma"/>
          <w:b/>
          <w:bCs/>
          <w:sz w:val="22"/>
          <w:szCs w:val="22"/>
        </w:rPr>
        <w:t>The water</w:t>
      </w:r>
      <w:r>
        <w:rPr>
          <w:rFonts w:eastAsia="Tahoma"/>
          <w:b/>
          <w:sz w:val="22"/>
          <w:szCs w:val="22"/>
        </w:rPr>
        <w:t xml:space="preserve"> </w:t>
      </w:r>
      <w:r w:rsidR="00CA43BD">
        <w:rPr>
          <w:rFonts w:eastAsia="Tahoma"/>
          <w:b/>
          <w:sz w:val="22"/>
          <w:szCs w:val="22"/>
        </w:rPr>
        <w:t>tap</w:t>
      </w:r>
      <w:r w:rsidR="00796A7E">
        <w:rPr>
          <w:rFonts w:eastAsia="Tahoma"/>
          <w:b/>
          <w:sz w:val="22"/>
          <w:szCs w:val="22"/>
        </w:rPr>
        <w:t>/sewer tap</w:t>
      </w:r>
      <w:r w:rsidR="004326FA">
        <w:rPr>
          <w:rFonts w:eastAsia="Tahoma"/>
          <w:b/>
          <w:sz w:val="22"/>
          <w:szCs w:val="22"/>
        </w:rPr>
        <w:t xml:space="preserve"> </w:t>
      </w:r>
      <w:r w:rsidR="009D1CEA">
        <w:rPr>
          <w:rFonts w:eastAsia="Tahoma"/>
          <w:b/>
          <w:sz w:val="22"/>
          <w:szCs w:val="22"/>
        </w:rPr>
        <w:t>are</w:t>
      </w:r>
      <w:r w:rsidR="004326FA">
        <w:rPr>
          <w:rFonts w:eastAsia="Tahoma"/>
          <w:b/>
          <w:sz w:val="22"/>
          <w:szCs w:val="22"/>
        </w:rPr>
        <w:t xml:space="preserve"> in the front of the lo</w:t>
      </w:r>
      <w:r w:rsidR="00796A7E">
        <w:rPr>
          <w:rFonts w:eastAsia="Tahoma"/>
          <w:b/>
          <w:sz w:val="22"/>
          <w:szCs w:val="22"/>
        </w:rPr>
        <w:t>t.</w:t>
      </w:r>
    </w:p>
    <w:p w14:paraId="40BF5813" w14:textId="77777777" w:rsidR="003D703D" w:rsidRDefault="003D703D" w:rsidP="003D703D">
      <w:pPr>
        <w:widowControl w:val="0"/>
        <w:autoSpaceDE w:val="0"/>
        <w:autoSpaceDN w:val="0"/>
        <w:ind w:right="397"/>
        <w:jc w:val="both"/>
        <w:rPr>
          <w:rFonts w:eastAsia="Tahoma"/>
          <w:b/>
          <w:sz w:val="22"/>
          <w:szCs w:val="22"/>
        </w:rPr>
      </w:pPr>
    </w:p>
    <w:p w14:paraId="07A2B90E" w14:textId="77777777" w:rsidR="003D703D" w:rsidRDefault="003D703D" w:rsidP="003D703D">
      <w:pPr>
        <w:widowControl w:val="0"/>
        <w:autoSpaceDE w:val="0"/>
        <w:autoSpaceDN w:val="0"/>
        <w:ind w:right="266"/>
        <w:jc w:val="both"/>
        <w:rPr>
          <w:rFonts w:eastAsia="Tahoma"/>
          <w:sz w:val="22"/>
          <w:szCs w:val="22"/>
        </w:rPr>
      </w:pPr>
      <w:r>
        <w:rPr>
          <w:rFonts w:eastAsia="Tahoma"/>
          <w:sz w:val="22"/>
          <w:szCs w:val="22"/>
        </w:rPr>
        <w:t>After you have staked the corners of the lot, please mark the trees you plan to keep and then call the POA office for a committee member to check them.</w:t>
      </w:r>
    </w:p>
    <w:p w14:paraId="08A213FF" w14:textId="77777777" w:rsidR="003D703D" w:rsidRDefault="003D703D" w:rsidP="003D703D">
      <w:pPr>
        <w:widowControl w:val="0"/>
        <w:autoSpaceDE w:val="0"/>
        <w:autoSpaceDN w:val="0"/>
        <w:spacing w:before="12"/>
        <w:jc w:val="both"/>
        <w:rPr>
          <w:rFonts w:eastAsia="Tahoma"/>
          <w:sz w:val="22"/>
          <w:szCs w:val="22"/>
        </w:rPr>
      </w:pPr>
    </w:p>
    <w:p w14:paraId="4CE5E32B" w14:textId="77777777" w:rsidR="003D703D" w:rsidRDefault="003D703D" w:rsidP="003D703D">
      <w:pPr>
        <w:widowControl w:val="0"/>
        <w:autoSpaceDE w:val="0"/>
        <w:autoSpaceDN w:val="0"/>
        <w:ind w:left="1440"/>
        <w:jc w:val="both"/>
        <w:rPr>
          <w:rFonts w:eastAsia="Tahoma"/>
          <w:b/>
          <w:sz w:val="22"/>
          <w:szCs w:val="22"/>
        </w:rPr>
      </w:pPr>
      <w:r>
        <w:rPr>
          <w:rFonts w:eastAsia="Tahoma"/>
          <w:b/>
          <w:sz w:val="22"/>
          <w:szCs w:val="22"/>
        </w:rPr>
        <w:t xml:space="preserve">            MARKED TREES (Already completed)</w:t>
      </w:r>
    </w:p>
    <w:p w14:paraId="2A48D80B" w14:textId="77777777" w:rsidR="003D703D" w:rsidRDefault="003D703D" w:rsidP="003D703D">
      <w:pPr>
        <w:widowControl w:val="0"/>
        <w:numPr>
          <w:ilvl w:val="0"/>
          <w:numId w:val="2"/>
        </w:numPr>
        <w:tabs>
          <w:tab w:val="left" w:pos="3520"/>
          <w:tab w:val="left" w:pos="5319"/>
          <w:tab w:val="left" w:pos="6039"/>
        </w:tabs>
        <w:autoSpaceDE w:val="0"/>
        <w:autoSpaceDN w:val="0"/>
        <w:ind w:left="2700" w:firstLine="0"/>
        <w:jc w:val="both"/>
        <w:rPr>
          <w:rFonts w:eastAsia="Tahoma"/>
          <w:sz w:val="22"/>
          <w:szCs w:val="22"/>
        </w:rPr>
      </w:pPr>
      <w:r>
        <w:rPr>
          <w:rFonts w:eastAsia="Tahoma"/>
          <w:sz w:val="22"/>
          <w:szCs w:val="22"/>
        </w:rPr>
        <w:t>Approved</w:t>
      </w:r>
      <w:r>
        <w:rPr>
          <w:rFonts w:eastAsia="Tahoma"/>
          <w:sz w:val="22"/>
          <w:szCs w:val="22"/>
        </w:rPr>
        <w:tab/>
        <w:t>□</w:t>
      </w:r>
      <w:r>
        <w:rPr>
          <w:rFonts w:eastAsia="Tahoma"/>
          <w:sz w:val="22"/>
          <w:szCs w:val="22"/>
        </w:rPr>
        <w:tab/>
        <w:t>Denied</w:t>
      </w:r>
    </w:p>
    <w:p w14:paraId="4794D54B" w14:textId="77777777" w:rsidR="003D703D" w:rsidRDefault="003D703D" w:rsidP="003D703D">
      <w:pPr>
        <w:widowControl w:val="0"/>
        <w:autoSpaceDE w:val="0"/>
        <w:autoSpaceDN w:val="0"/>
        <w:ind w:right="397"/>
        <w:jc w:val="both"/>
        <w:rPr>
          <w:rFonts w:eastAsia="Tahoma"/>
          <w:b/>
          <w:sz w:val="22"/>
          <w:szCs w:val="22"/>
        </w:rPr>
      </w:pPr>
    </w:p>
    <w:p w14:paraId="33C77A09" w14:textId="77777777" w:rsidR="003D703D" w:rsidRDefault="003D703D" w:rsidP="003D703D">
      <w:pPr>
        <w:widowControl w:val="0"/>
        <w:autoSpaceDE w:val="0"/>
        <w:autoSpaceDN w:val="0"/>
        <w:ind w:right="98"/>
        <w:jc w:val="both"/>
        <w:rPr>
          <w:rFonts w:eastAsia="Tahoma"/>
          <w:sz w:val="22"/>
          <w:szCs w:val="22"/>
        </w:rPr>
      </w:pPr>
      <w:r>
        <w:rPr>
          <w:rFonts w:eastAsia="Tahoma"/>
          <w:sz w:val="22"/>
          <w:szCs w:val="22"/>
        </w:rPr>
        <w:t>All driveways require a culvert unless the Roads Committee agrees that one is not needed. If there is any question about the need for a culvert, please let us know and this will be referred to the Roads Committee Chairperson for evaluation.</w:t>
      </w:r>
    </w:p>
    <w:p w14:paraId="06A1724E" w14:textId="77777777" w:rsidR="003D703D" w:rsidRDefault="003D703D" w:rsidP="003D703D">
      <w:pPr>
        <w:widowControl w:val="0"/>
        <w:autoSpaceDE w:val="0"/>
        <w:autoSpaceDN w:val="0"/>
        <w:jc w:val="both"/>
        <w:rPr>
          <w:rFonts w:eastAsia="Tahoma"/>
          <w:sz w:val="22"/>
          <w:szCs w:val="22"/>
        </w:rPr>
      </w:pPr>
    </w:p>
    <w:p w14:paraId="7AAAD54D" w14:textId="77777777" w:rsidR="003D703D" w:rsidRDefault="003D703D" w:rsidP="003D703D">
      <w:pPr>
        <w:widowControl w:val="0"/>
        <w:autoSpaceDE w:val="0"/>
        <w:autoSpaceDN w:val="0"/>
        <w:ind w:right="98"/>
        <w:jc w:val="both"/>
        <w:rPr>
          <w:rFonts w:eastAsia="Tahoma"/>
          <w:sz w:val="22"/>
          <w:szCs w:val="22"/>
        </w:rPr>
      </w:pPr>
      <w:r w:rsidRPr="006C4AB4">
        <w:rPr>
          <w:rFonts w:eastAsia="Tahoma"/>
          <w:sz w:val="22"/>
          <w:szCs w:val="22"/>
          <w:highlight w:val="yellow"/>
        </w:rPr>
        <w:t>When the house is completed, you will need to have the Architectural Audit Committee do a Final Inspection, prior to occupancy. That date will be used to pro-rate the Home Owners’ Association fees from an “unimproved lot” to an “improved lot”.</w:t>
      </w:r>
    </w:p>
    <w:p w14:paraId="06C5E94E" w14:textId="77777777" w:rsidR="003D703D" w:rsidRDefault="003D703D" w:rsidP="003D703D">
      <w:pPr>
        <w:widowControl w:val="0"/>
        <w:autoSpaceDE w:val="0"/>
        <w:autoSpaceDN w:val="0"/>
        <w:spacing w:before="12"/>
        <w:jc w:val="both"/>
        <w:rPr>
          <w:rFonts w:eastAsia="Tahoma"/>
          <w:sz w:val="22"/>
          <w:szCs w:val="22"/>
        </w:rPr>
      </w:pPr>
    </w:p>
    <w:p w14:paraId="71941266" w14:textId="77777777" w:rsidR="003D703D" w:rsidRDefault="003D703D" w:rsidP="003D703D">
      <w:pPr>
        <w:widowControl w:val="0"/>
        <w:autoSpaceDE w:val="0"/>
        <w:autoSpaceDN w:val="0"/>
        <w:jc w:val="both"/>
        <w:rPr>
          <w:rFonts w:eastAsia="Tahoma"/>
          <w:sz w:val="22"/>
          <w:szCs w:val="22"/>
        </w:rPr>
      </w:pPr>
      <w:r>
        <w:rPr>
          <w:rFonts w:eastAsia="Tahoma"/>
          <w:sz w:val="22"/>
          <w:szCs w:val="22"/>
        </w:rPr>
        <w:t>If you have any questions, please contact the POA office at 919-499-9122.</w:t>
      </w:r>
    </w:p>
    <w:p w14:paraId="5892D4AE" w14:textId="77777777" w:rsidR="003D703D" w:rsidRDefault="003D703D" w:rsidP="003D703D">
      <w:pPr>
        <w:widowControl w:val="0"/>
        <w:autoSpaceDE w:val="0"/>
        <w:autoSpaceDN w:val="0"/>
        <w:jc w:val="both"/>
        <w:rPr>
          <w:rFonts w:eastAsia="Tahoma"/>
          <w:sz w:val="22"/>
          <w:szCs w:val="22"/>
        </w:rPr>
      </w:pPr>
      <w:r>
        <w:rPr>
          <w:rFonts w:eastAsia="Tahoma"/>
          <w:sz w:val="22"/>
          <w:szCs w:val="22"/>
        </w:rPr>
        <w:t>Sincerely,</w:t>
      </w:r>
    </w:p>
    <w:p w14:paraId="7C1EDD7F" w14:textId="77777777" w:rsidR="006C4AB4" w:rsidRDefault="006C4AB4" w:rsidP="003D703D">
      <w:pPr>
        <w:widowControl w:val="0"/>
        <w:autoSpaceDE w:val="0"/>
        <w:autoSpaceDN w:val="0"/>
        <w:jc w:val="both"/>
        <w:rPr>
          <w:rFonts w:eastAsia="Tahoma"/>
          <w:sz w:val="22"/>
          <w:szCs w:val="22"/>
        </w:rPr>
      </w:pPr>
    </w:p>
    <w:p w14:paraId="5EE5943C" w14:textId="0C5FA7D3" w:rsidR="006C4AB4" w:rsidRPr="006C4AB4" w:rsidRDefault="006C4AB4" w:rsidP="003D703D">
      <w:pPr>
        <w:widowControl w:val="0"/>
        <w:autoSpaceDE w:val="0"/>
        <w:autoSpaceDN w:val="0"/>
        <w:jc w:val="both"/>
        <w:rPr>
          <w:rFonts w:ascii="Script MT Bold" w:eastAsia="Tahoma" w:hAnsi="Script MT Bold"/>
          <w:b/>
          <w:bCs/>
          <w:i/>
          <w:iCs/>
          <w:sz w:val="22"/>
          <w:szCs w:val="22"/>
        </w:rPr>
      </w:pPr>
      <w:r w:rsidRPr="006C4AB4">
        <w:rPr>
          <w:rFonts w:ascii="Script MT Bold" w:eastAsia="Tahoma" w:hAnsi="Script MT Bold"/>
          <w:b/>
          <w:bCs/>
          <w:i/>
          <w:iCs/>
          <w:sz w:val="22"/>
          <w:szCs w:val="22"/>
        </w:rPr>
        <w:t>Shane Hayward</w:t>
      </w:r>
    </w:p>
    <w:p w14:paraId="5E91C15B" w14:textId="2874A108" w:rsidR="003D703D" w:rsidRDefault="006C4AB4" w:rsidP="003D703D">
      <w:pPr>
        <w:widowControl w:val="0"/>
        <w:autoSpaceDE w:val="0"/>
        <w:autoSpaceDN w:val="0"/>
        <w:jc w:val="both"/>
        <w:rPr>
          <w:rFonts w:eastAsia="Tahoma"/>
          <w:sz w:val="22"/>
          <w:szCs w:val="22"/>
        </w:rPr>
      </w:pPr>
      <w:r>
        <w:rPr>
          <w:rFonts w:eastAsia="Tahoma"/>
          <w:sz w:val="22"/>
          <w:szCs w:val="22"/>
        </w:rPr>
        <w:t>Shane Hayward</w:t>
      </w:r>
      <w:r w:rsidR="003D703D">
        <w:rPr>
          <w:rFonts w:eastAsia="Tahoma"/>
          <w:sz w:val="22"/>
          <w:szCs w:val="22"/>
        </w:rPr>
        <w:t>, Architectural Committee Chair</w:t>
      </w:r>
    </w:p>
    <w:p w14:paraId="18B3B387" w14:textId="77777777" w:rsidR="003D703D" w:rsidRDefault="003D703D" w:rsidP="003D703D">
      <w:pPr>
        <w:widowControl w:val="0"/>
        <w:autoSpaceDE w:val="0"/>
        <w:autoSpaceDN w:val="0"/>
        <w:jc w:val="both"/>
        <w:rPr>
          <w:rFonts w:eastAsia="Tahoma"/>
          <w:sz w:val="22"/>
          <w:szCs w:val="22"/>
        </w:rPr>
      </w:pPr>
    </w:p>
    <w:p w14:paraId="2BB0006D" w14:textId="01371FEE" w:rsidR="00101A3F" w:rsidRPr="00386F1C" w:rsidRDefault="003D703D" w:rsidP="00386F1C">
      <w:pPr>
        <w:widowControl w:val="0"/>
        <w:autoSpaceDE w:val="0"/>
        <w:autoSpaceDN w:val="0"/>
        <w:ind w:left="280" w:right="450"/>
        <w:rPr>
          <w:rFonts w:eastAsia="Tahoma"/>
          <w:bCs/>
          <w:sz w:val="22"/>
        </w:rPr>
      </w:pPr>
      <w:r>
        <w:rPr>
          <w:rFonts w:eastAsia="Tahoma"/>
          <w:bCs/>
          <w:sz w:val="22"/>
        </w:rPr>
        <w:t>Note: A reminder to all builders in Carolina Lakes – ALL building lots require a silt fence along any property line that could have runoff into common land, a lake, or another lot.  Especially important during the rainy season.  In any case, you are responsible for any runoff even if you have a silt fence properly in place and it cannot prevent runoff during heavy rain or other storms. All building sites will be monitored for proper silt fence installation. Lots failing this requirement may be fined without further notice.</w:t>
      </w:r>
    </w:p>
    <w:sectPr w:rsidR="00101A3F" w:rsidRPr="00386F1C" w:rsidSect="007D62A6">
      <w:pgSz w:w="12240" w:h="15840"/>
      <w:pgMar w:top="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B2C97"/>
    <w:multiLevelType w:val="hybridMultilevel"/>
    <w:tmpl w:val="D19E2892"/>
    <w:lvl w:ilvl="0" w:tplc="0409000D">
      <w:start w:val="1"/>
      <w:numFmt w:val="bullet"/>
      <w:lvlText w:val=""/>
      <w:lvlJc w:val="left"/>
      <w:pPr>
        <w:ind w:left="3880" w:hanging="360"/>
      </w:pPr>
      <w:rPr>
        <w:rFonts w:ascii="Wingdings" w:hAnsi="Wingdings" w:hint="default"/>
      </w:rPr>
    </w:lvl>
    <w:lvl w:ilvl="1" w:tplc="04090003">
      <w:start w:val="1"/>
      <w:numFmt w:val="bullet"/>
      <w:lvlText w:val="o"/>
      <w:lvlJc w:val="left"/>
      <w:pPr>
        <w:ind w:left="4600" w:hanging="360"/>
      </w:pPr>
      <w:rPr>
        <w:rFonts w:ascii="Courier New" w:hAnsi="Courier New" w:cs="Courier New" w:hint="default"/>
      </w:rPr>
    </w:lvl>
    <w:lvl w:ilvl="2" w:tplc="04090005">
      <w:start w:val="1"/>
      <w:numFmt w:val="bullet"/>
      <w:lvlText w:val=""/>
      <w:lvlJc w:val="left"/>
      <w:pPr>
        <w:ind w:left="5320" w:hanging="360"/>
      </w:pPr>
      <w:rPr>
        <w:rFonts w:ascii="Wingdings" w:hAnsi="Wingdings" w:hint="default"/>
      </w:rPr>
    </w:lvl>
    <w:lvl w:ilvl="3" w:tplc="04090001">
      <w:start w:val="1"/>
      <w:numFmt w:val="bullet"/>
      <w:lvlText w:val=""/>
      <w:lvlJc w:val="left"/>
      <w:pPr>
        <w:ind w:left="6040" w:hanging="360"/>
      </w:pPr>
      <w:rPr>
        <w:rFonts w:ascii="Symbol" w:hAnsi="Symbol" w:hint="default"/>
      </w:rPr>
    </w:lvl>
    <w:lvl w:ilvl="4" w:tplc="04090003">
      <w:start w:val="1"/>
      <w:numFmt w:val="bullet"/>
      <w:lvlText w:val="o"/>
      <w:lvlJc w:val="left"/>
      <w:pPr>
        <w:ind w:left="6760" w:hanging="360"/>
      </w:pPr>
      <w:rPr>
        <w:rFonts w:ascii="Courier New" w:hAnsi="Courier New" w:cs="Courier New" w:hint="default"/>
      </w:rPr>
    </w:lvl>
    <w:lvl w:ilvl="5" w:tplc="04090005">
      <w:start w:val="1"/>
      <w:numFmt w:val="bullet"/>
      <w:lvlText w:val=""/>
      <w:lvlJc w:val="left"/>
      <w:pPr>
        <w:ind w:left="7480" w:hanging="360"/>
      </w:pPr>
      <w:rPr>
        <w:rFonts w:ascii="Wingdings" w:hAnsi="Wingdings" w:hint="default"/>
      </w:rPr>
    </w:lvl>
    <w:lvl w:ilvl="6" w:tplc="04090001">
      <w:start w:val="1"/>
      <w:numFmt w:val="bullet"/>
      <w:lvlText w:val=""/>
      <w:lvlJc w:val="left"/>
      <w:pPr>
        <w:ind w:left="8200" w:hanging="360"/>
      </w:pPr>
      <w:rPr>
        <w:rFonts w:ascii="Symbol" w:hAnsi="Symbol" w:hint="default"/>
      </w:rPr>
    </w:lvl>
    <w:lvl w:ilvl="7" w:tplc="04090003">
      <w:start w:val="1"/>
      <w:numFmt w:val="bullet"/>
      <w:lvlText w:val="o"/>
      <w:lvlJc w:val="left"/>
      <w:pPr>
        <w:ind w:left="8920" w:hanging="360"/>
      </w:pPr>
      <w:rPr>
        <w:rFonts w:ascii="Courier New" w:hAnsi="Courier New" w:cs="Courier New" w:hint="default"/>
      </w:rPr>
    </w:lvl>
    <w:lvl w:ilvl="8" w:tplc="04090005">
      <w:start w:val="1"/>
      <w:numFmt w:val="bullet"/>
      <w:lvlText w:val=""/>
      <w:lvlJc w:val="left"/>
      <w:pPr>
        <w:ind w:left="96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A6"/>
    <w:rsid w:val="00101A3F"/>
    <w:rsid w:val="00136363"/>
    <w:rsid w:val="00152014"/>
    <w:rsid w:val="00201705"/>
    <w:rsid w:val="00232667"/>
    <w:rsid w:val="002E6A31"/>
    <w:rsid w:val="0033252E"/>
    <w:rsid w:val="00386F1C"/>
    <w:rsid w:val="003D703D"/>
    <w:rsid w:val="003D7281"/>
    <w:rsid w:val="00413FAC"/>
    <w:rsid w:val="004326FA"/>
    <w:rsid w:val="006135D4"/>
    <w:rsid w:val="00682D31"/>
    <w:rsid w:val="006C4AB4"/>
    <w:rsid w:val="0071687D"/>
    <w:rsid w:val="00796A7E"/>
    <w:rsid w:val="007D62A6"/>
    <w:rsid w:val="008017BB"/>
    <w:rsid w:val="00877AE1"/>
    <w:rsid w:val="008C049E"/>
    <w:rsid w:val="00956191"/>
    <w:rsid w:val="009D1CEA"/>
    <w:rsid w:val="00A01F8B"/>
    <w:rsid w:val="00A63DFC"/>
    <w:rsid w:val="00A77E16"/>
    <w:rsid w:val="00B16440"/>
    <w:rsid w:val="00B91E8F"/>
    <w:rsid w:val="00BD6CBF"/>
    <w:rsid w:val="00BF1FA5"/>
    <w:rsid w:val="00CA43BD"/>
    <w:rsid w:val="00CD67CA"/>
    <w:rsid w:val="00FB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29FE"/>
  <w15:chartTrackingRefBased/>
  <w15:docId w15:val="{5C4C254E-9541-4CA0-8675-AF7B34A9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2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62A6"/>
    <w:rPr>
      <w:color w:val="0000FF"/>
      <w:u w:val="single"/>
    </w:rPr>
  </w:style>
  <w:style w:type="character" w:customStyle="1" w:styleId="UnresolvedMention">
    <w:name w:val="Unresolved Mention"/>
    <w:basedOn w:val="DefaultParagraphFont"/>
    <w:uiPriority w:val="99"/>
    <w:semiHidden/>
    <w:unhideWhenUsed/>
    <w:rsid w:val="00101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99666">
      <w:bodyDiv w:val="1"/>
      <w:marLeft w:val="0"/>
      <w:marRight w:val="0"/>
      <w:marTop w:val="0"/>
      <w:marBottom w:val="0"/>
      <w:divBdr>
        <w:top w:val="none" w:sz="0" w:space="0" w:color="auto"/>
        <w:left w:val="none" w:sz="0" w:space="0" w:color="auto"/>
        <w:bottom w:val="none" w:sz="0" w:space="0" w:color="auto"/>
        <w:right w:val="none" w:sz="0" w:space="0" w:color="auto"/>
      </w:divBdr>
    </w:div>
    <w:div w:id="21219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olinalakes.inf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WORKSTATION4</dc:creator>
  <cp:keywords/>
  <dc:description/>
  <cp:lastModifiedBy>Kimberly Gibbons</cp:lastModifiedBy>
  <cp:revision>2</cp:revision>
  <cp:lastPrinted>2025-01-29T14:30:00Z</cp:lastPrinted>
  <dcterms:created xsi:type="dcterms:W3CDTF">2025-11-25T14:45:00Z</dcterms:created>
  <dcterms:modified xsi:type="dcterms:W3CDTF">2025-11-25T14:45:00Z</dcterms:modified>
</cp:coreProperties>
</file>