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2C591" w14:textId="0EA03D8D" w:rsidR="00715EDF" w:rsidRPr="00FF06C9" w:rsidRDefault="00715EDF" w:rsidP="00FF06C9">
      <w:pPr>
        <w:pStyle w:val="NoSpacing"/>
        <w:rPr>
          <w:i/>
          <w:iCs/>
          <w:sz w:val="24"/>
          <w:szCs w:val="24"/>
        </w:rPr>
      </w:pPr>
      <w:r w:rsidRPr="00FF06C9">
        <w:rPr>
          <w:i/>
          <w:iCs/>
          <w:sz w:val="24"/>
          <w:szCs w:val="24"/>
        </w:rPr>
        <w:t>NC-MCD-</w:t>
      </w:r>
      <w:r w:rsidR="00FF06C9">
        <w:rPr>
          <w:i/>
          <w:iCs/>
          <w:sz w:val="24"/>
          <w:szCs w:val="24"/>
        </w:rPr>
        <w:t>102 W Cornelius Harnett Blvd (Town of Lillington NC)</w:t>
      </w:r>
    </w:p>
    <w:p w14:paraId="1C668D57" w14:textId="77777777" w:rsidR="00FF06C9" w:rsidRPr="00FF06C9" w:rsidRDefault="00FF06C9" w:rsidP="00FF06C9">
      <w:pPr>
        <w:pStyle w:val="NoSpacing"/>
        <w:rPr>
          <w:b/>
          <w:bCs/>
          <w:sz w:val="24"/>
          <w:szCs w:val="24"/>
        </w:rPr>
      </w:pPr>
    </w:p>
    <w:p w14:paraId="4EBAE601" w14:textId="55567AFA" w:rsidR="00715EDF" w:rsidRPr="00FF06C9" w:rsidRDefault="00715EDF" w:rsidP="00FF06C9">
      <w:pPr>
        <w:pStyle w:val="NoSpacing"/>
        <w:shd w:val="clear" w:color="auto" w:fill="228E84"/>
        <w:rPr>
          <w:b/>
          <w:bCs/>
          <w:color w:val="FFFFFF" w:themeColor="background1"/>
          <w:sz w:val="24"/>
          <w:szCs w:val="24"/>
        </w:rPr>
      </w:pPr>
      <w:r w:rsidRPr="00FF06C9">
        <w:rPr>
          <w:b/>
          <w:bCs/>
          <w:color w:val="FFFFFF" w:themeColor="background1"/>
          <w:sz w:val="24"/>
          <w:szCs w:val="24"/>
        </w:rPr>
        <w:t>Civil / Site Plan Coordination Review</w:t>
      </w:r>
      <w:r w:rsidR="001534CF">
        <w:rPr>
          <w:b/>
          <w:bCs/>
          <w:color w:val="FFFFFF" w:themeColor="background1"/>
          <w:sz w:val="24"/>
          <w:szCs w:val="24"/>
        </w:rPr>
        <w:t xml:space="preserve"> Items – 12/12/2024</w:t>
      </w:r>
    </w:p>
    <w:p w14:paraId="7E42E7B3" w14:textId="77777777" w:rsidR="00FF06C9" w:rsidRPr="00FF06C9" w:rsidRDefault="00FF06C9" w:rsidP="00FF06C9">
      <w:pPr>
        <w:pStyle w:val="NoSpacing"/>
        <w:rPr>
          <w:sz w:val="24"/>
          <w:szCs w:val="24"/>
        </w:rPr>
      </w:pPr>
    </w:p>
    <w:p w14:paraId="0E0FA61E" w14:textId="18E85F91" w:rsidR="00FF06C9" w:rsidRDefault="009D392C" w:rsidP="00FF06C9">
      <w:pPr>
        <w:pStyle w:val="NoSpacing"/>
        <w:numPr>
          <w:ilvl w:val="0"/>
          <w:numId w:val="2"/>
        </w:numPr>
        <w:ind w:left="360"/>
        <w:jc w:val="both"/>
        <w:rPr>
          <w:sz w:val="24"/>
          <w:szCs w:val="24"/>
        </w:rPr>
      </w:pPr>
      <w:r w:rsidRPr="00FF06C9">
        <w:rPr>
          <w:sz w:val="24"/>
          <w:szCs w:val="24"/>
        </w:rPr>
        <w:t>Site Plan Sheet C-3 refers to Sheet TC-1 (By Others).  Sheet TC-1 is not included in either plan set</w:t>
      </w:r>
      <w:r w:rsidR="00FF06C9" w:rsidRPr="00FF06C9">
        <w:rPr>
          <w:sz w:val="24"/>
          <w:szCs w:val="24"/>
        </w:rPr>
        <w:t>.</w:t>
      </w:r>
    </w:p>
    <w:p w14:paraId="59A850D1" w14:textId="77777777" w:rsidR="00304C30" w:rsidRDefault="00304C30" w:rsidP="00304C30">
      <w:pPr>
        <w:pStyle w:val="NoSpacing"/>
        <w:ind w:left="360"/>
        <w:jc w:val="both"/>
        <w:rPr>
          <w:sz w:val="24"/>
          <w:szCs w:val="24"/>
        </w:rPr>
      </w:pPr>
    </w:p>
    <w:p w14:paraId="5CDB7AFA" w14:textId="1D2495DD" w:rsidR="00304C30" w:rsidRPr="00FF06C9" w:rsidRDefault="00304C30" w:rsidP="00FF06C9">
      <w:pPr>
        <w:pStyle w:val="NoSpacing"/>
        <w:numPr>
          <w:ilvl w:val="0"/>
          <w:numId w:val="2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Architectural Plan A6.1 Detail 1, Bollard Detail, does not match Site Plan Sheet C-7 Bollard Detail.</w:t>
      </w:r>
    </w:p>
    <w:p w14:paraId="138933CC" w14:textId="77777777" w:rsidR="00FF06C9" w:rsidRPr="00FF06C9" w:rsidRDefault="00FF06C9" w:rsidP="00FF06C9">
      <w:pPr>
        <w:pStyle w:val="NoSpacing"/>
        <w:ind w:left="360"/>
        <w:jc w:val="both"/>
        <w:rPr>
          <w:sz w:val="24"/>
          <w:szCs w:val="24"/>
        </w:rPr>
      </w:pPr>
    </w:p>
    <w:p w14:paraId="2E8BCB40" w14:textId="4684215E" w:rsidR="00FF06C9" w:rsidRPr="00FF06C9" w:rsidRDefault="004D1095" w:rsidP="00FF06C9">
      <w:pPr>
        <w:pStyle w:val="NoSpacing"/>
        <w:numPr>
          <w:ilvl w:val="0"/>
          <w:numId w:val="2"/>
        </w:numPr>
        <w:ind w:left="360"/>
        <w:jc w:val="both"/>
        <w:rPr>
          <w:sz w:val="24"/>
          <w:szCs w:val="24"/>
        </w:rPr>
      </w:pPr>
      <w:r w:rsidRPr="00FF06C9">
        <w:rPr>
          <w:sz w:val="24"/>
          <w:szCs w:val="24"/>
        </w:rPr>
        <w:t>The water and sanitary sewer connections shown on Plumbing Plan Sheets P1.0 and P1.3 do not match the water and sanitary sewer connections shown on Site Plan Sheet C6.</w:t>
      </w:r>
    </w:p>
    <w:p w14:paraId="13C45051" w14:textId="77777777" w:rsidR="00FF06C9" w:rsidRPr="00FF06C9" w:rsidRDefault="00FF06C9" w:rsidP="00FF06C9">
      <w:pPr>
        <w:pStyle w:val="NoSpacing"/>
        <w:jc w:val="both"/>
        <w:rPr>
          <w:sz w:val="24"/>
          <w:szCs w:val="24"/>
        </w:rPr>
      </w:pPr>
    </w:p>
    <w:p w14:paraId="211D735F" w14:textId="5CB78EEC" w:rsidR="00FF06C9" w:rsidRPr="00FF06C9" w:rsidRDefault="009D392C" w:rsidP="00FF06C9">
      <w:pPr>
        <w:pStyle w:val="NoSpacing"/>
        <w:numPr>
          <w:ilvl w:val="0"/>
          <w:numId w:val="2"/>
        </w:numPr>
        <w:ind w:left="360"/>
        <w:jc w:val="both"/>
        <w:rPr>
          <w:sz w:val="24"/>
          <w:szCs w:val="24"/>
        </w:rPr>
      </w:pPr>
      <w:r w:rsidRPr="00FF06C9">
        <w:rPr>
          <w:sz w:val="24"/>
          <w:szCs w:val="24"/>
        </w:rPr>
        <w:t>Plumbing Plan Sheet P1.0</w:t>
      </w:r>
      <w:r w:rsidR="004D1095" w:rsidRPr="00FF06C9">
        <w:rPr>
          <w:sz w:val="24"/>
          <w:szCs w:val="24"/>
        </w:rPr>
        <w:t xml:space="preserve"> </w:t>
      </w:r>
      <w:r w:rsidRPr="00FF06C9">
        <w:rPr>
          <w:sz w:val="24"/>
          <w:szCs w:val="24"/>
        </w:rPr>
        <w:t>Keynote P2 refers to cold water to yard hydrant in trash corral, with continuation on site plan.  Site Plan Sheet C-6 Keynote 16 refers to hot water to hose bib at dumpster location</w:t>
      </w:r>
      <w:r w:rsidR="00FF06C9">
        <w:rPr>
          <w:sz w:val="24"/>
          <w:szCs w:val="24"/>
        </w:rPr>
        <w:t xml:space="preserve"> with </w:t>
      </w:r>
      <w:r w:rsidRPr="00FF06C9">
        <w:rPr>
          <w:sz w:val="24"/>
          <w:szCs w:val="24"/>
        </w:rPr>
        <w:t xml:space="preserve">details on plumbing plans.  </w:t>
      </w:r>
      <w:r w:rsidR="004D1095" w:rsidRPr="00FF06C9">
        <w:rPr>
          <w:sz w:val="24"/>
          <w:szCs w:val="24"/>
        </w:rPr>
        <w:t>This is a conflict between plan sets</w:t>
      </w:r>
      <w:r w:rsidRPr="00FF06C9">
        <w:rPr>
          <w:sz w:val="24"/>
          <w:szCs w:val="24"/>
        </w:rPr>
        <w:t>.</w:t>
      </w:r>
    </w:p>
    <w:p w14:paraId="254AAEFD" w14:textId="77777777" w:rsidR="00FF06C9" w:rsidRPr="00FF06C9" w:rsidRDefault="00FF06C9" w:rsidP="00FF06C9">
      <w:pPr>
        <w:pStyle w:val="NoSpacing"/>
        <w:jc w:val="both"/>
        <w:rPr>
          <w:sz w:val="24"/>
          <w:szCs w:val="24"/>
        </w:rPr>
      </w:pPr>
    </w:p>
    <w:p w14:paraId="7A45E3DD" w14:textId="3151AF73" w:rsidR="00FF06C9" w:rsidRPr="00FF06C9" w:rsidRDefault="004D1095" w:rsidP="00FF06C9">
      <w:pPr>
        <w:pStyle w:val="NoSpacing"/>
        <w:numPr>
          <w:ilvl w:val="0"/>
          <w:numId w:val="2"/>
        </w:numPr>
        <w:ind w:left="360"/>
        <w:jc w:val="both"/>
        <w:rPr>
          <w:sz w:val="24"/>
          <w:szCs w:val="24"/>
        </w:rPr>
      </w:pPr>
      <w:r w:rsidRPr="00FF06C9">
        <w:rPr>
          <w:sz w:val="24"/>
          <w:szCs w:val="24"/>
        </w:rPr>
        <w:t>Plumbing Plan Sheet P1.0 Keynote P14 is not physically possible based on layout of sanitary sewer on Site Plan Sheet C6.</w:t>
      </w:r>
    </w:p>
    <w:p w14:paraId="11B801C3" w14:textId="77777777" w:rsidR="00FF06C9" w:rsidRPr="00FF06C9" w:rsidRDefault="00FF06C9" w:rsidP="00FF06C9">
      <w:pPr>
        <w:pStyle w:val="NoSpacing"/>
        <w:jc w:val="both"/>
        <w:rPr>
          <w:sz w:val="24"/>
          <w:szCs w:val="24"/>
        </w:rPr>
      </w:pPr>
    </w:p>
    <w:p w14:paraId="19639562" w14:textId="3AB98591" w:rsidR="00715EDF" w:rsidRDefault="00715EDF" w:rsidP="00FF06C9">
      <w:pPr>
        <w:pStyle w:val="NoSpacing"/>
        <w:numPr>
          <w:ilvl w:val="0"/>
          <w:numId w:val="2"/>
        </w:numPr>
        <w:ind w:left="360"/>
        <w:jc w:val="both"/>
        <w:rPr>
          <w:sz w:val="24"/>
          <w:szCs w:val="24"/>
        </w:rPr>
      </w:pPr>
      <w:r w:rsidRPr="00FF06C9">
        <w:rPr>
          <w:sz w:val="24"/>
          <w:szCs w:val="24"/>
        </w:rPr>
        <w:t>Plumbing Plan Sheet P3.0 shows a 1600-gallon grease interceptor.  Site Plan Sheet C-6 Keynote 10 refers to a minimum 1500-gallon grease interceptor.  While this is not a conflict, it may create confusion for a reviewer.</w:t>
      </w:r>
    </w:p>
    <w:p w14:paraId="56E731A6" w14:textId="77777777" w:rsidR="006E32CC" w:rsidRDefault="006E32CC" w:rsidP="006E32CC">
      <w:pPr>
        <w:pStyle w:val="ListParagraph"/>
        <w:rPr>
          <w:sz w:val="24"/>
          <w:szCs w:val="24"/>
        </w:rPr>
      </w:pPr>
    </w:p>
    <w:p w14:paraId="54658D36" w14:textId="75BA71F6" w:rsidR="006E32CC" w:rsidRPr="00FF06C9" w:rsidRDefault="006E32CC" w:rsidP="00FF06C9">
      <w:pPr>
        <w:pStyle w:val="NoSpacing"/>
        <w:numPr>
          <w:ilvl w:val="0"/>
          <w:numId w:val="2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Plumbing Plan Sheet P3.0 includes details for a two-inch water meter and backflow preventer inside of the building.  Site Plan Sheet C-6 notes that the existing 1-1/</w:t>
      </w:r>
      <w:proofErr w:type="gramStart"/>
      <w:r>
        <w:rPr>
          <w:sz w:val="24"/>
          <w:szCs w:val="24"/>
        </w:rPr>
        <w:t>2 inch</w:t>
      </w:r>
      <w:proofErr w:type="gramEnd"/>
      <w:r>
        <w:rPr>
          <w:sz w:val="24"/>
          <w:szCs w:val="24"/>
        </w:rPr>
        <w:t xml:space="preserve"> water meter at the property line will be reused, with a new backflow preventor to be installed at the property line.  This is a conflict between the plan sets.</w:t>
      </w:r>
    </w:p>
    <w:p w14:paraId="08393905" w14:textId="77777777" w:rsidR="009D392C" w:rsidRDefault="009D392C" w:rsidP="00FF06C9">
      <w:pPr>
        <w:pStyle w:val="NoSpacing"/>
        <w:ind w:left="360" w:hanging="360"/>
        <w:jc w:val="both"/>
        <w:rPr>
          <w:sz w:val="24"/>
          <w:szCs w:val="24"/>
        </w:rPr>
      </w:pPr>
    </w:p>
    <w:p w14:paraId="4F1E5F67" w14:textId="36DF4D1D" w:rsidR="001534CF" w:rsidRPr="00FF06C9" w:rsidRDefault="001534CF" w:rsidP="001534CF">
      <w:pPr>
        <w:pStyle w:val="NoSpacing"/>
        <w:shd w:val="clear" w:color="auto" w:fill="228E84"/>
        <w:rPr>
          <w:b/>
          <w:bCs/>
          <w:color w:val="FFFFFF" w:themeColor="background1"/>
          <w:sz w:val="24"/>
          <w:szCs w:val="24"/>
        </w:rPr>
      </w:pPr>
      <w:r>
        <w:rPr>
          <w:b/>
          <w:bCs/>
          <w:color w:val="FFFFFF" w:themeColor="background1"/>
          <w:sz w:val="24"/>
          <w:szCs w:val="24"/>
        </w:rPr>
        <w:t>Remaining Building</w:t>
      </w:r>
      <w:r w:rsidRPr="00FF06C9">
        <w:rPr>
          <w:b/>
          <w:bCs/>
          <w:color w:val="FFFFFF" w:themeColor="background1"/>
          <w:sz w:val="24"/>
          <w:szCs w:val="24"/>
        </w:rPr>
        <w:t xml:space="preserve"> Review</w:t>
      </w:r>
      <w:r>
        <w:rPr>
          <w:b/>
          <w:bCs/>
          <w:color w:val="FFFFFF" w:themeColor="background1"/>
          <w:sz w:val="24"/>
          <w:szCs w:val="24"/>
        </w:rPr>
        <w:t xml:space="preserve"> Recommendations – 12/12/2024</w:t>
      </w:r>
    </w:p>
    <w:p w14:paraId="5B3ED8FE" w14:textId="77777777" w:rsidR="001534CF" w:rsidRPr="00FF06C9" w:rsidRDefault="001534CF" w:rsidP="001534CF">
      <w:pPr>
        <w:pStyle w:val="NoSpacing"/>
        <w:rPr>
          <w:sz w:val="24"/>
          <w:szCs w:val="24"/>
        </w:rPr>
      </w:pPr>
    </w:p>
    <w:p w14:paraId="5B57B743" w14:textId="6664638F" w:rsidR="001534CF" w:rsidRDefault="001534CF" w:rsidP="006E32CC">
      <w:pPr>
        <w:pStyle w:val="NoSpacing"/>
        <w:numPr>
          <w:ilvl w:val="0"/>
          <w:numId w:val="3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An architectural site plan should be included in the building plan set.</w:t>
      </w:r>
    </w:p>
    <w:p w14:paraId="41EFF260" w14:textId="77777777" w:rsidR="006E32CC" w:rsidRDefault="006E32CC" w:rsidP="006E32CC">
      <w:pPr>
        <w:pStyle w:val="NoSpacing"/>
        <w:ind w:left="360"/>
        <w:jc w:val="both"/>
        <w:rPr>
          <w:sz w:val="24"/>
          <w:szCs w:val="24"/>
        </w:rPr>
      </w:pPr>
    </w:p>
    <w:p w14:paraId="6FC9123F" w14:textId="3FC9CB50" w:rsidR="001534CF" w:rsidRDefault="001534CF" w:rsidP="006E32CC">
      <w:pPr>
        <w:pStyle w:val="NoSpacing"/>
        <w:numPr>
          <w:ilvl w:val="0"/>
          <w:numId w:val="3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Sheet A1.3 Detail 8 should show height of overflow (two to four inches above roof).</w:t>
      </w:r>
    </w:p>
    <w:p w14:paraId="75C52604" w14:textId="77777777" w:rsidR="006E32CC" w:rsidRDefault="006E32CC" w:rsidP="006E32CC">
      <w:pPr>
        <w:pStyle w:val="NoSpacing"/>
        <w:jc w:val="both"/>
        <w:rPr>
          <w:sz w:val="24"/>
          <w:szCs w:val="24"/>
        </w:rPr>
      </w:pPr>
    </w:p>
    <w:p w14:paraId="375576EF" w14:textId="5E0DF040" w:rsidR="00304C30" w:rsidRPr="005E14BC" w:rsidRDefault="001534CF" w:rsidP="005E14BC">
      <w:pPr>
        <w:pStyle w:val="NoSpacing"/>
        <w:numPr>
          <w:ilvl w:val="0"/>
          <w:numId w:val="3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AOR </w:t>
      </w:r>
      <w:r w:rsidR="00036B35">
        <w:rPr>
          <w:sz w:val="24"/>
          <w:szCs w:val="24"/>
        </w:rPr>
        <w:t>states</w:t>
      </w:r>
      <w:r>
        <w:rPr>
          <w:sz w:val="24"/>
          <w:szCs w:val="24"/>
        </w:rPr>
        <w:t xml:space="preserve"> that the R-Value</w:t>
      </w:r>
      <w:r w:rsidR="00036B35">
        <w:rPr>
          <w:sz w:val="24"/>
          <w:szCs w:val="24"/>
        </w:rPr>
        <w:t xml:space="preserve"> for the walls</w:t>
      </w:r>
      <w:r>
        <w:rPr>
          <w:sz w:val="24"/>
          <w:szCs w:val="24"/>
        </w:rPr>
        <w:t xml:space="preserve"> is</w:t>
      </w:r>
      <w:r w:rsidR="00304C30">
        <w:rPr>
          <w:sz w:val="24"/>
          <w:szCs w:val="24"/>
        </w:rPr>
        <w:t xml:space="preserve"> specified</w:t>
      </w:r>
      <w:r>
        <w:rPr>
          <w:sz w:val="24"/>
          <w:szCs w:val="24"/>
        </w:rPr>
        <w:t xml:space="preserve"> on Sheet A5.0 Detail 4.  There is no Detail 4 on Sheet A5.</w:t>
      </w:r>
      <w:r w:rsidR="006E32CC">
        <w:rPr>
          <w:sz w:val="24"/>
          <w:szCs w:val="24"/>
        </w:rPr>
        <w:t>0.</w:t>
      </w:r>
    </w:p>
    <w:sectPr w:rsidR="00304C30" w:rsidRPr="005E14B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5546B" w14:textId="77777777" w:rsidR="00036B35" w:rsidRDefault="00036B35" w:rsidP="00036B35">
      <w:pPr>
        <w:spacing w:after="0" w:line="240" w:lineRule="auto"/>
      </w:pPr>
      <w:r>
        <w:separator/>
      </w:r>
    </w:p>
  </w:endnote>
  <w:endnote w:type="continuationSeparator" w:id="0">
    <w:p w14:paraId="75BDEEB4" w14:textId="77777777" w:rsidR="00036B35" w:rsidRDefault="00036B35" w:rsidP="00036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6DCA0" w14:textId="77777777" w:rsidR="00036B35" w:rsidRDefault="00036B35" w:rsidP="00036B35">
      <w:pPr>
        <w:spacing w:after="0" w:line="240" w:lineRule="auto"/>
      </w:pPr>
      <w:r>
        <w:separator/>
      </w:r>
    </w:p>
  </w:footnote>
  <w:footnote w:type="continuationSeparator" w:id="0">
    <w:p w14:paraId="4D822D99" w14:textId="77777777" w:rsidR="00036B35" w:rsidRDefault="00036B35" w:rsidP="00036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76C88" w14:textId="2EAD32A9" w:rsidR="00036B35" w:rsidRDefault="00036B35" w:rsidP="00036B35">
    <w:pPr>
      <w:pStyle w:val="Header"/>
      <w:jc w:val="right"/>
    </w:pPr>
    <w:r>
      <w:rPr>
        <w:noProof/>
        <w:sz w:val="24"/>
        <w:szCs w:val="24"/>
      </w:rPr>
      <w:drawing>
        <wp:inline distT="0" distB="0" distL="0" distR="0" wp14:anchorId="457D3CA2" wp14:editId="3E3CC26E">
          <wp:extent cx="1345721" cy="342900"/>
          <wp:effectExtent l="0" t="0" r="6985" b="0"/>
          <wp:docPr id="1831110353" name="Picture 1" descr="A green sign with whit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1110353" name="Picture 1" descr="A green sign with white lett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979" cy="346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094C8B"/>
    <w:multiLevelType w:val="hybridMultilevel"/>
    <w:tmpl w:val="E0A6BB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2F17CC"/>
    <w:multiLevelType w:val="hybridMultilevel"/>
    <w:tmpl w:val="671E55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E81B03"/>
    <w:multiLevelType w:val="hybridMultilevel"/>
    <w:tmpl w:val="8FB249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258428">
    <w:abstractNumId w:val="1"/>
  </w:num>
  <w:num w:numId="2" w16cid:durableId="55786899">
    <w:abstractNumId w:val="0"/>
  </w:num>
  <w:num w:numId="3" w16cid:durableId="8418153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92C"/>
    <w:rsid w:val="00036B35"/>
    <w:rsid w:val="00076A34"/>
    <w:rsid w:val="000847DF"/>
    <w:rsid w:val="000F1F2A"/>
    <w:rsid w:val="001534CF"/>
    <w:rsid w:val="00304C30"/>
    <w:rsid w:val="004D1095"/>
    <w:rsid w:val="005C00F4"/>
    <w:rsid w:val="005E14BC"/>
    <w:rsid w:val="006E32CC"/>
    <w:rsid w:val="00715EDF"/>
    <w:rsid w:val="00787C44"/>
    <w:rsid w:val="007966F9"/>
    <w:rsid w:val="008D4582"/>
    <w:rsid w:val="008F6FCD"/>
    <w:rsid w:val="00900C8F"/>
    <w:rsid w:val="00961B34"/>
    <w:rsid w:val="009D392C"/>
    <w:rsid w:val="00B44494"/>
    <w:rsid w:val="00E3353E"/>
    <w:rsid w:val="00E556F4"/>
    <w:rsid w:val="00E8654B"/>
    <w:rsid w:val="00E86763"/>
    <w:rsid w:val="00FF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1E166"/>
  <w15:chartTrackingRefBased/>
  <w15:docId w15:val="{82AF7F34-734E-4B14-BEEB-100A5F5AA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39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39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39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39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39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39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39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39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39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39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39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39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39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39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39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39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39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39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39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39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9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39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39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39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39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39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39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39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392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F06C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36B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B35"/>
  </w:style>
  <w:style w:type="paragraph" w:styleId="Footer">
    <w:name w:val="footer"/>
    <w:basedOn w:val="Normal"/>
    <w:link w:val="FooterChar"/>
    <w:uiPriority w:val="99"/>
    <w:unhideWhenUsed/>
    <w:rsid w:val="00036B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GreenLite">
      <a:majorFont>
        <a:latin typeface="Aptos"/>
        <a:ea typeface=""/>
        <a:cs typeface=""/>
      </a:majorFont>
      <a:minorFont>
        <a:latin typeface="Apto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Schaffer</dc:creator>
  <cp:keywords/>
  <dc:description/>
  <cp:lastModifiedBy>Donna Johnson</cp:lastModifiedBy>
  <cp:revision>2</cp:revision>
  <dcterms:created xsi:type="dcterms:W3CDTF">2024-12-19T20:11:00Z</dcterms:created>
  <dcterms:modified xsi:type="dcterms:W3CDTF">2024-12-19T20:11:00Z</dcterms:modified>
</cp:coreProperties>
</file>